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AE7D13" w14:textId="77777777" w:rsidR="00F2601F" w:rsidRDefault="00414139" w:rsidP="0029766C">
      <w:pPr>
        <w:ind w:left="-567"/>
        <w:rPr>
          <w:sz w:val="44"/>
        </w:rPr>
      </w:pPr>
      <w:r w:rsidRPr="00414139">
        <w:rPr>
          <w:noProof/>
          <w:sz w:val="44"/>
        </w:rPr>
        <w:drawing>
          <wp:anchor distT="0" distB="0" distL="114300" distR="114300" simplePos="0" relativeHeight="251661312" behindDoc="0" locked="0" layoutInCell="1" allowOverlap="1" wp14:anchorId="003769A7" wp14:editId="68DCD759">
            <wp:simplePos x="0" y="0"/>
            <wp:positionH relativeFrom="column">
              <wp:posOffset>-913531</wp:posOffset>
            </wp:positionH>
            <wp:positionV relativeFrom="paragraph">
              <wp:posOffset>-910055</wp:posOffset>
            </wp:positionV>
            <wp:extent cx="7559307" cy="2059806"/>
            <wp:effectExtent l="25400" t="0" r="0" b="0"/>
            <wp:wrapNone/>
            <wp:docPr id="1" name="Bild 1" descr="ÖBMV A4_Layou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ÖBMV A4_Layout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71271" cy="2068507"/>
                    </a:xfrm>
                    <a:prstGeom prst="rect">
                      <a:avLst/>
                    </a:prstGeom>
                    <a:noFill/>
                    <a:ln>
                      <a:noFill/>
                    </a:ln>
                  </pic:spPr>
                </pic:pic>
              </a:graphicData>
            </a:graphic>
          </wp:anchor>
        </w:drawing>
      </w:r>
    </w:p>
    <w:p w14:paraId="40010663" w14:textId="77777777" w:rsidR="00F2601F" w:rsidRDefault="00F2601F" w:rsidP="0029766C">
      <w:pPr>
        <w:ind w:left="-567"/>
        <w:rPr>
          <w:sz w:val="44"/>
        </w:rPr>
      </w:pPr>
    </w:p>
    <w:p w14:paraId="025EDE8F" w14:textId="77777777" w:rsidR="00F2601F" w:rsidRDefault="00F2601F" w:rsidP="0029766C">
      <w:pPr>
        <w:ind w:left="-567"/>
        <w:rPr>
          <w:sz w:val="44"/>
        </w:rPr>
      </w:pPr>
    </w:p>
    <w:p w14:paraId="0C8CB838" w14:textId="77777777" w:rsidR="00F2601F" w:rsidRDefault="00F2601F" w:rsidP="0029766C">
      <w:pPr>
        <w:ind w:left="-567"/>
        <w:rPr>
          <w:sz w:val="44"/>
        </w:rPr>
      </w:pPr>
    </w:p>
    <w:p w14:paraId="573F74D9" w14:textId="63281830" w:rsidR="003C4A8E" w:rsidRDefault="003C4A8E" w:rsidP="003C4A8E">
      <w:pPr>
        <w:ind w:left="-567"/>
        <w:jc w:val="right"/>
      </w:pPr>
      <w:r>
        <w:t xml:space="preserve">Februar, 2020 </w:t>
      </w:r>
    </w:p>
    <w:p w14:paraId="1915B9A6" w14:textId="7DBD0395" w:rsidR="001843C9" w:rsidRPr="0029766C" w:rsidRDefault="004F681D" w:rsidP="0029766C">
      <w:pPr>
        <w:ind w:left="-567"/>
        <w:rPr>
          <w:sz w:val="44"/>
        </w:rPr>
      </w:pPr>
      <w:r w:rsidRPr="0029766C">
        <w:rPr>
          <w:sz w:val="44"/>
        </w:rPr>
        <w:t>Landesförderung Holzheizsy</w:t>
      </w:r>
      <w:r w:rsidR="002D5F49" w:rsidRPr="0029766C">
        <w:rPr>
          <w:sz w:val="44"/>
        </w:rPr>
        <w:t>s</w:t>
      </w:r>
      <w:r w:rsidR="00723421" w:rsidRPr="0029766C">
        <w:rPr>
          <w:sz w:val="44"/>
        </w:rPr>
        <w:t xml:space="preserve">teme </w:t>
      </w:r>
      <w:r w:rsidR="00D16D55">
        <w:rPr>
          <w:sz w:val="44"/>
        </w:rPr>
        <w:t>Wien</w:t>
      </w:r>
    </w:p>
    <w:p w14:paraId="717FCBE3" w14:textId="77777777" w:rsidR="00871819" w:rsidRDefault="003D0CB8" w:rsidP="003D0CB8">
      <w:r>
        <w:rPr>
          <w:noProof/>
        </w:rPr>
        <w:drawing>
          <wp:anchor distT="0" distB="0" distL="114300" distR="114300" simplePos="0" relativeHeight="251659264" behindDoc="0" locked="0" layoutInCell="1" allowOverlap="1" wp14:anchorId="7B3E6D90" wp14:editId="24FE1BAF">
            <wp:simplePos x="0" y="0"/>
            <wp:positionH relativeFrom="column">
              <wp:posOffset>-461144</wp:posOffset>
            </wp:positionH>
            <wp:positionV relativeFrom="paragraph">
              <wp:posOffset>53975</wp:posOffset>
            </wp:positionV>
            <wp:extent cx="6635282" cy="125128"/>
            <wp:effectExtent l="25400" t="0" r="0" b="0"/>
            <wp:wrapNone/>
            <wp:docPr id="4" name="Bild 0" descr="Liniegru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iegruen.jpg"/>
                    <pic:cNvPicPr/>
                  </pic:nvPicPr>
                  <pic:blipFill>
                    <a:blip r:embed="rId8"/>
                    <a:stretch>
                      <a:fillRect/>
                    </a:stretch>
                  </pic:blipFill>
                  <pic:spPr>
                    <a:xfrm>
                      <a:off x="0" y="0"/>
                      <a:ext cx="6635282" cy="125128"/>
                    </a:xfrm>
                    <a:prstGeom prst="rect">
                      <a:avLst/>
                    </a:prstGeom>
                  </pic:spPr>
                </pic:pic>
              </a:graphicData>
            </a:graphic>
          </wp:anchor>
        </w:drawing>
      </w:r>
    </w:p>
    <w:p w14:paraId="5EA87594" w14:textId="5AC2A235" w:rsidR="00344E7C" w:rsidRPr="00344E7C" w:rsidRDefault="004F681D" w:rsidP="00344E7C">
      <w:pPr>
        <w:pStyle w:val="berschrift1"/>
        <w:ind w:left="0"/>
        <w:jc w:val="left"/>
        <w:rPr>
          <w:rFonts w:ascii="Times" w:hAnsi="Times"/>
          <w:b w:val="0"/>
          <w:sz w:val="22"/>
          <w:szCs w:val="22"/>
        </w:rPr>
      </w:pPr>
      <w:r w:rsidRPr="00344E7C">
        <w:rPr>
          <w:sz w:val="22"/>
          <w:szCs w:val="22"/>
        </w:rPr>
        <w:t>Förderbar</w:t>
      </w:r>
      <w:r w:rsidR="00664239" w:rsidRPr="00344E7C">
        <w:rPr>
          <w:sz w:val="22"/>
          <w:szCs w:val="22"/>
        </w:rPr>
        <w:t>e Maßnahme</w:t>
      </w:r>
      <w:r w:rsidR="00CC373B" w:rsidRPr="00344E7C">
        <w:rPr>
          <w:sz w:val="22"/>
          <w:szCs w:val="22"/>
        </w:rPr>
        <w:t xml:space="preserve">n </w:t>
      </w:r>
      <w:r w:rsidR="00344E7C" w:rsidRPr="00344E7C">
        <w:rPr>
          <w:sz w:val="22"/>
          <w:szCs w:val="22"/>
        </w:rPr>
        <w:br/>
      </w:r>
      <w:r w:rsidR="00344E7C" w:rsidRPr="00344E7C">
        <w:rPr>
          <w:b w:val="0"/>
          <w:sz w:val="22"/>
          <w:szCs w:val="22"/>
        </w:rPr>
        <w:t>I</w:t>
      </w:r>
      <w:r w:rsidR="00344E7C" w:rsidRPr="00344E7C">
        <w:rPr>
          <w:rFonts w:eastAsia="Times New Roman" w:cs="Times New Roman"/>
          <w:b w:val="0"/>
          <w:sz w:val="22"/>
          <w:szCs w:val="22"/>
        </w:rPr>
        <w:t xml:space="preserve">m Rahmen der Wohnungsverbesserung gibt es Förderungen für den Einbau von </w:t>
      </w:r>
      <w:r w:rsidR="005C7399">
        <w:rPr>
          <w:rFonts w:eastAsia="Times New Roman" w:cs="Times New Roman"/>
          <w:b w:val="0"/>
          <w:sz w:val="22"/>
          <w:szCs w:val="22"/>
        </w:rPr>
        <w:t>hocheffizienten alternativen Energiesystemen</w:t>
      </w:r>
      <w:r w:rsidR="00344E7C" w:rsidRPr="00344E7C">
        <w:rPr>
          <w:rFonts w:eastAsia="Times New Roman" w:cs="Times New Roman"/>
          <w:b w:val="0"/>
          <w:sz w:val="22"/>
          <w:szCs w:val="22"/>
        </w:rPr>
        <w:t xml:space="preserve"> (z. B. Fernwärme, Biomasseanlagen) für Heizung und Warmwasseraufbereitung.</w:t>
      </w:r>
    </w:p>
    <w:p w14:paraId="0840D7DC" w14:textId="77777777" w:rsidR="00CC373B" w:rsidRPr="00344E7C" w:rsidRDefault="00CC373B" w:rsidP="00344E7C">
      <w:pPr>
        <w:pStyle w:val="berschrift1"/>
        <w:ind w:left="0"/>
        <w:rPr>
          <w:sz w:val="22"/>
          <w:szCs w:val="22"/>
        </w:rPr>
      </w:pPr>
      <w:r w:rsidRPr="00344E7C">
        <w:rPr>
          <w:sz w:val="22"/>
          <w:szCs w:val="22"/>
        </w:rPr>
        <w:t>Antragsteller</w:t>
      </w:r>
    </w:p>
    <w:p w14:paraId="2B6E469D" w14:textId="26FF63B7" w:rsidR="00344E7C" w:rsidRPr="00344E7C" w:rsidRDefault="00344E7C" w:rsidP="00344E7C">
      <w:pPr>
        <w:ind w:right="-434"/>
        <w:jc w:val="both"/>
        <w:rPr>
          <w:sz w:val="22"/>
        </w:rPr>
      </w:pPr>
      <w:proofErr w:type="spellStart"/>
      <w:r w:rsidRPr="00344E7C">
        <w:rPr>
          <w:sz w:val="22"/>
        </w:rPr>
        <w:t>MieterInnen</w:t>
      </w:r>
      <w:proofErr w:type="spellEnd"/>
      <w:r w:rsidRPr="00344E7C">
        <w:rPr>
          <w:sz w:val="22"/>
        </w:rPr>
        <w:t xml:space="preserve"> und </w:t>
      </w:r>
      <w:proofErr w:type="spellStart"/>
      <w:r w:rsidRPr="00344E7C">
        <w:rPr>
          <w:sz w:val="22"/>
        </w:rPr>
        <w:t>EigentümerInnen</w:t>
      </w:r>
      <w:proofErr w:type="spellEnd"/>
      <w:r w:rsidRPr="00344E7C">
        <w:rPr>
          <w:sz w:val="22"/>
        </w:rPr>
        <w:t xml:space="preserve"> von Wohnungen und Reihenhäusern</w:t>
      </w:r>
    </w:p>
    <w:p w14:paraId="2EA118E8" w14:textId="7545434F" w:rsidR="00344E7C" w:rsidRDefault="00344E7C" w:rsidP="00344E7C">
      <w:pPr>
        <w:ind w:right="-434"/>
        <w:jc w:val="both"/>
      </w:pPr>
    </w:p>
    <w:p w14:paraId="670C26F5" w14:textId="69590B8D" w:rsidR="00344E7C" w:rsidRPr="00344E7C" w:rsidRDefault="00344E7C" w:rsidP="00344E7C">
      <w:pPr>
        <w:pStyle w:val="berschrift1"/>
        <w:ind w:left="0"/>
        <w:rPr>
          <w:rFonts w:ascii="Times" w:hAnsi="Times"/>
          <w:sz w:val="22"/>
          <w:szCs w:val="22"/>
        </w:rPr>
      </w:pPr>
      <w:r w:rsidRPr="00344E7C">
        <w:rPr>
          <w:rFonts w:ascii="Times" w:hAnsi="Times"/>
          <w:sz w:val="22"/>
          <w:szCs w:val="22"/>
        </w:rPr>
        <w:t xml:space="preserve">Wesentliche Förderungsvoraussetzungen </w:t>
      </w:r>
    </w:p>
    <w:p w14:paraId="25C8A136" w14:textId="77777777" w:rsidR="00344E7C" w:rsidRPr="00344E7C" w:rsidRDefault="00344E7C" w:rsidP="00344E7C">
      <w:pPr>
        <w:numPr>
          <w:ilvl w:val="0"/>
          <w:numId w:val="12"/>
        </w:numPr>
        <w:tabs>
          <w:tab w:val="clear" w:pos="720"/>
        </w:tabs>
        <w:spacing w:before="100" w:beforeAutospacing="1" w:after="100" w:afterAutospacing="1"/>
        <w:ind w:left="426" w:hanging="426"/>
        <w:rPr>
          <w:rFonts w:ascii="Times" w:hAnsi="Times"/>
          <w:sz w:val="22"/>
          <w:szCs w:val="22"/>
        </w:rPr>
      </w:pPr>
      <w:proofErr w:type="spellStart"/>
      <w:r w:rsidRPr="00344E7C">
        <w:rPr>
          <w:rFonts w:ascii="Times" w:hAnsi="Times"/>
          <w:sz w:val="22"/>
          <w:szCs w:val="22"/>
        </w:rPr>
        <w:t>FörderungswerberInnen</w:t>
      </w:r>
      <w:proofErr w:type="spellEnd"/>
      <w:r w:rsidRPr="00344E7C">
        <w:rPr>
          <w:rFonts w:ascii="Times" w:hAnsi="Times"/>
          <w:sz w:val="22"/>
          <w:szCs w:val="22"/>
        </w:rPr>
        <w:t xml:space="preserve"> müssen den Hauptwohnsitz in der zu sanierenden Wohnung führen (es sei denn, es handelt sich um den Anschluss an die Fernwärme).</w:t>
      </w:r>
    </w:p>
    <w:p w14:paraId="1CDD555C" w14:textId="1B278873" w:rsidR="00344E7C" w:rsidRPr="00344E7C" w:rsidRDefault="00344E7C" w:rsidP="00344E7C">
      <w:pPr>
        <w:numPr>
          <w:ilvl w:val="0"/>
          <w:numId w:val="12"/>
        </w:numPr>
        <w:spacing w:before="100" w:beforeAutospacing="1" w:after="100" w:afterAutospacing="1"/>
        <w:ind w:left="426" w:hanging="426"/>
        <w:rPr>
          <w:rFonts w:ascii="Times" w:hAnsi="Times"/>
          <w:sz w:val="22"/>
          <w:szCs w:val="22"/>
        </w:rPr>
      </w:pPr>
      <w:r w:rsidRPr="00344E7C">
        <w:rPr>
          <w:rFonts w:ascii="Times" w:hAnsi="Times"/>
          <w:sz w:val="22"/>
          <w:szCs w:val="22"/>
        </w:rPr>
        <w:t xml:space="preserve">Nutzfläche der Wohnung: 22 Quadratmeter </w:t>
      </w:r>
    </w:p>
    <w:p w14:paraId="181D08E6" w14:textId="1EAAB1F5" w:rsidR="00344E7C" w:rsidRDefault="00344E7C" w:rsidP="00B61F84">
      <w:pPr>
        <w:numPr>
          <w:ilvl w:val="0"/>
          <w:numId w:val="12"/>
        </w:numPr>
        <w:spacing w:before="100" w:beforeAutospacing="1" w:after="100" w:afterAutospacing="1"/>
        <w:ind w:left="426" w:hanging="426"/>
        <w:rPr>
          <w:rFonts w:ascii="Times" w:hAnsi="Times"/>
          <w:sz w:val="22"/>
          <w:szCs w:val="22"/>
        </w:rPr>
      </w:pPr>
      <w:r w:rsidRPr="00AB397E">
        <w:rPr>
          <w:rFonts w:ascii="Times" w:hAnsi="Times"/>
          <w:sz w:val="22"/>
          <w:szCs w:val="22"/>
        </w:rPr>
        <w:t>Das Haus wurde vor mindestens 20 Jahren errichtet, außer bei Anschluss an Fernwärme.</w:t>
      </w:r>
    </w:p>
    <w:p w14:paraId="1F299940" w14:textId="77777777" w:rsidR="00AB397E" w:rsidRPr="00AB397E" w:rsidRDefault="00AB397E" w:rsidP="00AB397E">
      <w:pPr>
        <w:spacing w:before="100" w:beforeAutospacing="1" w:after="100" w:afterAutospacing="1"/>
        <w:rPr>
          <w:rFonts w:ascii="Times" w:eastAsiaTheme="majorEastAsia" w:hAnsi="Times" w:cstheme="majorBidi"/>
          <w:b/>
          <w:bCs/>
          <w:sz w:val="22"/>
          <w:szCs w:val="22"/>
        </w:rPr>
      </w:pPr>
      <w:r w:rsidRPr="00AB397E">
        <w:rPr>
          <w:rFonts w:ascii="Times" w:eastAsiaTheme="majorEastAsia" w:hAnsi="Times" w:cstheme="majorBidi"/>
          <w:b/>
          <w:bCs/>
          <w:sz w:val="22"/>
          <w:szCs w:val="22"/>
        </w:rPr>
        <w:t>Förderbare Sanierungsmaßnahmen:</w:t>
      </w:r>
    </w:p>
    <w:p w14:paraId="19E8ED11" w14:textId="77777777" w:rsidR="00AB397E" w:rsidRPr="00AB397E" w:rsidRDefault="00AB397E" w:rsidP="00AB397E">
      <w:pPr>
        <w:numPr>
          <w:ilvl w:val="0"/>
          <w:numId w:val="12"/>
        </w:numPr>
        <w:tabs>
          <w:tab w:val="clear" w:pos="720"/>
        </w:tabs>
        <w:spacing w:before="100" w:beforeAutospacing="1" w:after="100" w:afterAutospacing="1"/>
        <w:ind w:left="426" w:hanging="426"/>
        <w:rPr>
          <w:rFonts w:ascii="Times" w:hAnsi="Times"/>
          <w:sz w:val="22"/>
          <w:szCs w:val="22"/>
        </w:rPr>
      </w:pPr>
      <w:r w:rsidRPr="00AB397E">
        <w:rPr>
          <w:rFonts w:ascii="Times" w:hAnsi="Times"/>
          <w:sz w:val="22"/>
          <w:szCs w:val="22"/>
        </w:rPr>
        <w:t>Errichtung (erstmaliger Einbau) einer zentralen Wärmeversorgungsanlage mit Anschluss an Fernwärme</w:t>
      </w:r>
    </w:p>
    <w:p w14:paraId="17DB5D3A" w14:textId="350B2234" w:rsidR="00AB397E" w:rsidRPr="00AB397E" w:rsidRDefault="00AB397E" w:rsidP="00AB397E">
      <w:pPr>
        <w:numPr>
          <w:ilvl w:val="0"/>
          <w:numId w:val="12"/>
        </w:numPr>
        <w:tabs>
          <w:tab w:val="clear" w:pos="720"/>
        </w:tabs>
        <w:spacing w:before="100" w:beforeAutospacing="1" w:after="100" w:afterAutospacing="1"/>
        <w:ind w:left="426" w:hanging="426"/>
        <w:rPr>
          <w:rFonts w:ascii="Times" w:hAnsi="Times"/>
          <w:sz w:val="22"/>
          <w:szCs w:val="22"/>
        </w:rPr>
      </w:pPr>
      <w:r w:rsidRPr="00AB397E">
        <w:rPr>
          <w:rFonts w:ascii="Times" w:hAnsi="Times"/>
          <w:sz w:val="22"/>
          <w:szCs w:val="22"/>
        </w:rPr>
        <w:t xml:space="preserve">Errichtung (erstmaliger Einbau) einer flächendeckenden Etagenheizung mit </w:t>
      </w:r>
      <w:r w:rsidR="009D1BAB">
        <w:rPr>
          <w:rFonts w:ascii="Times" w:hAnsi="Times"/>
          <w:sz w:val="22"/>
          <w:szCs w:val="22"/>
        </w:rPr>
        <w:t>hocheffizienten alternativen Energiesystem</w:t>
      </w:r>
      <w:r w:rsidRPr="00AB397E">
        <w:rPr>
          <w:rFonts w:ascii="Times" w:hAnsi="Times"/>
          <w:sz w:val="22"/>
          <w:szCs w:val="22"/>
        </w:rPr>
        <w:t xml:space="preserve"> (z.B. Biomasseanlagen), wenn keine Fernwärmeanschlussmöglichkeit gegeben ist.</w:t>
      </w:r>
    </w:p>
    <w:p w14:paraId="55942873" w14:textId="079B3CBA" w:rsidR="00AB397E" w:rsidRDefault="00AB397E" w:rsidP="00AB397E">
      <w:pPr>
        <w:numPr>
          <w:ilvl w:val="0"/>
          <w:numId w:val="12"/>
        </w:numPr>
        <w:tabs>
          <w:tab w:val="clear" w:pos="720"/>
        </w:tabs>
        <w:spacing w:before="100" w:beforeAutospacing="1" w:after="100" w:afterAutospacing="1"/>
        <w:ind w:left="426" w:hanging="426"/>
        <w:rPr>
          <w:rFonts w:ascii="Times" w:hAnsi="Times"/>
          <w:sz w:val="22"/>
          <w:szCs w:val="22"/>
        </w:rPr>
      </w:pPr>
      <w:r w:rsidRPr="00AB397E">
        <w:rPr>
          <w:rFonts w:ascii="Times" w:hAnsi="Times"/>
          <w:sz w:val="22"/>
          <w:szCs w:val="22"/>
        </w:rPr>
        <w:t xml:space="preserve">Umstellung vorhandener Heizanlagen auf Fernwärme oder außerhalb des Fernwärmeversorgungsgebietes auf </w:t>
      </w:r>
      <w:r w:rsidR="009D1BAB">
        <w:rPr>
          <w:rFonts w:ascii="Times" w:hAnsi="Times"/>
          <w:sz w:val="22"/>
          <w:szCs w:val="22"/>
        </w:rPr>
        <w:t>hocheffiziente alternative Energiesysteme</w:t>
      </w:r>
      <w:r w:rsidRPr="00AB397E">
        <w:rPr>
          <w:rFonts w:ascii="Times" w:hAnsi="Times"/>
          <w:sz w:val="22"/>
          <w:szCs w:val="22"/>
        </w:rPr>
        <w:t xml:space="preserve"> (z. B. Biomasseanlagen)</w:t>
      </w:r>
      <w:r>
        <w:rPr>
          <w:rFonts w:ascii="Times" w:hAnsi="Times"/>
          <w:sz w:val="22"/>
          <w:szCs w:val="22"/>
        </w:rPr>
        <w:t>.</w:t>
      </w:r>
      <w:r w:rsidRPr="00AB397E">
        <w:rPr>
          <w:rFonts w:ascii="Times" w:hAnsi="Times"/>
          <w:sz w:val="22"/>
          <w:szCs w:val="22"/>
        </w:rPr>
        <w:t xml:space="preserve"> Bei Reihenhäusern (Miete oder Eigentum) sind diese Maßnahmen nur in Kombination mit thermischen Solaranlagen förderbar.</w:t>
      </w:r>
    </w:p>
    <w:p w14:paraId="5D2FF4A6" w14:textId="6F70E946" w:rsidR="00AB397E" w:rsidRDefault="00AB397E" w:rsidP="00AB397E">
      <w:pPr>
        <w:rPr>
          <w:rFonts w:ascii="Times" w:hAnsi="Times"/>
          <w:sz w:val="22"/>
          <w:szCs w:val="22"/>
        </w:rPr>
      </w:pPr>
      <w:r>
        <w:rPr>
          <w:rFonts w:ascii="Times" w:hAnsi="Times"/>
          <w:sz w:val="22"/>
          <w:szCs w:val="22"/>
        </w:rPr>
        <w:t xml:space="preserve">Achtung: </w:t>
      </w:r>
      <w:r w:rsidRPr="00AB397E">
        <w:rPr>
          <w:rFonts w:ascii="Times" w:hAnsi="Times"/>
          <w:sz w:val="22"/>
          <w:szCs w:val="22"/>
        </w:rPr>
        <w:t xml:space="preserve">Handelt es sich um ein Eigenheim oder Kleingartenwohnhaus, ist eine Förderung für den Einbau eines innovativen, klimarelevanten Heizungssystems nur im Zusammenhang mit einer </w:t>
      </w:r>
      <w:hyperlink r:id="rId9" w:history="1">
        <w:r w:rsidRPr="00AB397E">
          <w:rPr>
            <w:rFonts w:ascii="Times" w:hAnsi="Times"/>
            <w:sz w:val="22"/>
            <w:szCs w:val="22"/>
          </w:rPr>
          <w:t>thermisch-energetischen Sanierung (THEWOSAN)</w:t>
        </w:r>
      </w:hyperlink>
      <w:r w:rsidRPr="00AB397E">
        <w:rPr>
          <w:rFonts w:ascii="Times" w:hAnsi="Times"/>
          <w:sz w:val="22"/>
          <w:szCs w:val="22"/>
        </w:rPr>
        <w:t xml:space="preserve"> möglich.</w:t>
      </w:r>
      <w:r w:rsidR="005053B9">
        <w:rPr>
          <w:rFonts w:ascii="Times" w:hAnsi="Times"/>
          <w:sz w:val="22"/>
          <w:szCs w:val="22"/>
        </w:rPr>
        <w:t xml:space="preserve"> Dazu siehe: </w:t>
      </w:r>
    </w:p>
    <w:p w14:paraId="59B2204F" w14:textId="1632D1DC" w:rsidR="005053B9" w:rsidRDefault="005053B9" w:rsidP="00AB397E">
      <w:pPr>
        <w:rPr>
          <w:rFonts w:ascii="Times" w:hAnsi="Times"/>
          <w:sz w:val="22"/>
          <w:szCs w:val="22"/>
        </w:rPr>
      </w:pPr>
      <w:hyperlink r:id="rId10" w:history="1">
        <w:r w:rsidRPr="00BE661A">
          <w:rPr>
            <w:rStyle w:val="Hyperlink"/>
            <w:rFonts w:ascii="Times" w:hAnsi="Times"/>
            <w:sz w:val="22"/>
            <w:szCs w:val="22"/>
          </w:rPr>
          <w:t>https://www.wien.gv.at/amtshelfer/bauen-wohnen/wohnbaufoerderung/wohnungsverbesserung/thewosan.html</w:t>
        </w:r>
      </w:hyperlink>
    </w:p>
    <w:p w14:paraId="0137B06F" w14:textId="3B415D1C" w:rsidR="00AB397E" w:rsidRDefault="005053B9" w:rsidP="00AB397E">
      <w:pPr>
        <w:rPr>
          <w:rFonts w:ascii="Times" w:hAnsi="Times"/>
          <w:sz w:val="22"/>
          <w:szCs w:val="22"/>
        </w:rPr>
      </w:pPr>
      <w:r>
        <w:rPr>
          <w:rFonts w:ascii="Times" w:hAnsi="Times"/>
          <w:sz w:val="22"/>
          <w:szCs w:val="22"/>
        </w:rPr>
        <w:t xml:space="preserve">und </w:t>
      </w:r>
    </w:p>
    <w:p w14:paraId="559DCA98" w14:textId="7E3EC42B" w:rsidR="005053B9" w:rsidRDefault="005053B9" w:rsidP="00AB397E">
      <w:pPr>
        <w:rPr>
          <w:rFonts w:ascii="Times" w:hAnsi="Times"/>
          <w:sz w:val="22"/>
          <w:szCs w:val="22"/>
        </w:rPr>
      </w:pPr>
      <w:hyperlink r:id="rId11" w:history="1">
        <w:r w:rsidRPr="00BE661A">
          <w:rPr>
            <w:rStyle w:val="Hyperlink"/>
            <w:rFonts w:ascii="Times" w:hAnsi="Times"/>
            <w:sz w:val="22"/>
            <w:szCs w:val="22"/>
          </w:rPr>
          <w:t>https://www.wien.gv.at/wohnen/wohnbautechnik/ahs-info/pdf/waermeschutz-neubau.pdf</w:t>
        </w:r>
      </w:hyperlink>
    </w:p>
    <w:p w14:paraId="446C08C9" w14:textId="48F8A3A6" w:rsidR="005053B9" w:rsidRDefault="005053B9" w:rsidP="00AB397E">
      <w:pPr>
        <w:rPr>
          <w:rFonts w:ascii="Times" w:hAnsi="Times"/>
          <w:sz w:val="22"/>
          <w:szCs w:val="22"/>
        </w:rPr>
      </w:pPr>
    </w:p>
    <w:p w14:paraId="05AB053A" w14:textId="0CF44775" w:rsidR="005053B9" w:rsidRDefault="005053B9" w:rsidP="00AB397E">
      <w:pPr>
        <w:rPr>
          <w:rFonts w:ascii="Times" w:hAnsi="Times"/>
          <w:sz w:val="22"/>
          <w:szCs w:val="22"/>
        </w:rPr>
      </w:pPr>
    </w:p>
    <w:p w14:paraId="12660EA0" w14:textId="704BCFA9" w:rsidR="005053B9" w:rsidRDefault="005053B9" w:rsidP="00AB397E">
      <w:pPr>
        <w:rPr>
          <w:rFonts w:ascii="Times" w:hAnsi="Times"/>
          <w:sz w:val="22"/>
          <w:szCs w:val="22"/>
        </w:rPr>
      </w:pPr>
    </w:p>
    <w:p w14:paraId="276A87CC" w14:textId="3CE86B43" w:rsidR="005053B9" w:rsidRDefault="005053B9" w:rsidP="00AB397E">
      <w:pPr>
        <w:rPr>
          <w:rFonts w:ascii="Times" w:hAnsi="Times"/>
          <w:sz w:val="22"/>
          <w:szCs w:val="22"/>
        </w:rPr>
      </w:pPr>
    </w:p>
    <w:p w14:paraId="3B67AE20" w14:textId="138FD1BA" w:rsidR="005053B9" w:rsidRDefault="005053B9" w:rsidP="00AB397E">
      <w:pPr>
        <w:rPr>
          <w:rFonts w:ascii="Times" w:hAnsi="Times"/>
          <w:sz w:val="22"/>
          <w:szCs w:val="22"/>
        </w:rPr>
      </w:pPr>
    </w:p>
    <w:p w14:paraId="0F6D86B8" w14:textId="77D5F285" w:rsidR="005053B9" w:rsidRDefault="005053B9" w:rsidP="00AB397E">
      <w:pPr>
        <w:rPr>
          <w:rFonts w:ascii="Times" w:hAnsi="Times"/>
          <w:sz w:val="22"/>
          <w:szCs w:val="22"/>
        </w:rPr>
      </w:pPr>
    </w:p>
    <w:p w14:paraId="65C5C290" w14:textId="6EC5FE07" w:rsidR="005053B9" w:rsidRDefault="005053B9" w:rsidP="00AB397E">
      <w:pPr>
        <w:rPr>
          <w:rFonts w:ascii="Times" w:hAnsi="Times"/>
          <w:sz w:val="22"/>
          <w:szCs w:val="22"/>
        </w:rPr>
      </w:pPr>
    </w:p>
    <w:p w14:paraId="3CAF4C14" w14:textId="77777777" w:rsidR="005053B9" w:rsidRDefault="005053B9" w:rsidP="00AB397E">
      <w:pPr>
        <w:rPr>
          <w:rFonts w:ascii="Times" w:hAnsi="Times"/>
          <w:sz w:val="22"/>
          <w:szCs w:val="22"/>
        </w:rPr>
      </w:pPr>
    </w:p>
    <w:p w14:paraId="75D0505E" w14:textId="7A145C79" w:rsidR="00AB397E" w:rsidRDefault="00AB397E" w:rsidP="00AB397E">
      <w:pPr>
        <w:rPr>
          <w:rFonts w:ascii="Times" w:eastAsiaTheme="majorEastAsia" w:hAnsi="Times" w:cstheme="majorBidi"/>
          <w:b/>
          <w:bCs/>
          <w:sz w:val="22"/>
          <w:szCs w:val="22"/>
        </w:rPr>
      </w:pPr>
      <w:r>
        <w:rPr>
          <w:rFonts w:ascii="Times" w:eastAsiaTheme="majorEastAsia" w:hAnsi="Times" w:cstheme="majorBidi"/>
          <w:b/>
          <w:bCs/>
          <w:sz w:val="22"/>
          <w:szCs w:val="22"/>
        </w:rPr>
        <w:t>Fristen und Termine</w:t>
      </w:r>
    </w:p>
    <w:p w14:paraId="1CAFF605" w14:textId="7B895372" w:rsidR="00AB397E" w:rsidRPr="005C7399" w:rsidRDefault="00AB397E" w:rsidP="00AB397E">
      <w:pPr>
        <w:rPr>
          <w:rFonts w:ascii="Times" w:hAnsi="Times"/>
          <w:b/>
          <w:sz w:val="22"/>
          <w:szCs w:val="22"/>
        </w:rPr>
      </w:pPr>
      <w:r w:rsidRPr="00AB397E">
        <w:rPr>
          <w:rFonts w:ascii="Times" w:hAnsi="Times"/>
          <w:sz w:val="22"/>
          <w:szCs w:val="22"/>
        </w:rPr>
        <w:t xml:space="preserve">Zum Zeitpunkt der Antragstellung dürfen Rechnungen nur ein </w:t>
      </w:r>
      <w:r w:rsidRPr="005C7399">
        <w:rPr>
          <w:rFonts w:ascii="Times" w:hAnsi="Times"/>
          <w:b/>
          <w:sz w:val="22"/>
          <w:szCs w:val="22"/>
        </w:rPr>
        <w:t>Rechnungsdatum bis längstens sechs Monate vor Antragstellung aufweisen</w:t>
      </w:r>
    </w:p>
    <w:p w14:paraId="5E532889" w14:textId="2C0666B8" w:rsidR="005053B9" w:rsidRDefault="005053B9">
      <w:pPr>
        <w:rPr>
          <w:rFonts w:ascii="Times" w:hAnsi="Times"/>
          <w:sz w:val="22"/>
          <w:szCs w:val="22"/>
        </w:rPr>
      </w:pPr>
      <w:bookmarkStart w:id="0" w:name="_GoBack"/>
      <w:bookmarkEnd w:id="0"/>
    </w:p>
    <w:p w14:paraId="24568692" w14:textId="77777777" w:rsidR="00AB397E" w:rsidRDefault="00AB397E" w:rsidP="00AB397E">
      <w:pPr>
        <w:rPr>
          <w:rFonts w:ascii="Times" w:hAnsi="Times"/>
          <w:sz w:val="22"/>
          <w:szCs w:val="22"/>
        </w:rPr>
      </w:pPr>
    </w:p>
    <w:p w14:paraId="39E26F71" w14:textId="315A8E5D" w:rsidR="00AB397E" w:rsidRDefault="00AB397E" w:rsidP="00AB397E">
      <w:pPr>
        <w:rPr>
          <w:rFonts w:ascii="Times" w:hAnsi="Times"/>
          <w:b/>
          <w:sz w:val="22"/>
          <w:szCs w:val="22"/>
        </w:rPr>
      </w:pPr>
      <w:r>
        <w:rPr>
          <w:rFonts w:ascii="Times" w:hAnsi="Times"/>
          <w:b/>
          <w:sz w:val="22"/>
          <w:szCs w:val="22"/>
        </w:rPr>
        <w:t>Details und Unterlagen</w:t>
      </w:r>
    </w:p>
    <w:p w14:paraId="02DACDA7" w14:textId="489E5C24" w:rsidR="00AB397E" w:rsidRDefault="00AB397E" w:rsidP="00AB397E">
      <w:pPr>
        <w:rPr>
          <w:rStyle w:val="Hyperlink"/>
          <w:rFonts w:ascii="Times" w:hAnsi="Times"/>
          <w:sz w:val="22"/>
          <w:szCs w:val="22"/>
        </w:rPr>
      </w:pPr>
      <w:r>
        <w:rPr>
          <w:rFonts w:ascii="Times" w:hAnsi="Times"/>
          <w:sz w:val="22"/>
          <w:szCs w:val="22"/>
        </w:rPr>
        <w:t xml:space="preserve">Alle Details wie erforderliche Unterlagen, Antragstellung usw. entnehmen Sie bitte unter der Seite: </w:t>
      </w:r>
      <w:hyperlink r:id="rId12" w:history="1">
        <w:r w:rsidRPr="009A031C">
          <w:rPr>
            <w:rStyle w:val="Hyperlink"/>
            <w:rFonts w:ascii="Times" w:hAnsi="Times"/>
            <w:sz w:val="22"/>
            <w:szCs w:val="22"/>
          </w:rPr>
          <w:t>https://www.wien.gv.at/amtshelfer/bauen-wohnen/wohnbaufoerderung/wohnungsverbesserung/heizungsinstallationen.html#</w:t>
        </w:r>
      </w:hyperlink>
    </w:p>
    <w:p w14:paraId="7E41A226" w14:textId="11B3B3F6" w:rsidR="009D1BAB" w:rsidRDefault="009D1BAB" w:rsidP="00AB397E">
      <w:pPr>
        <w:rPr>
          <w:rFonts w:ascii="Times" w:hAnsi="Times"/>
          <w:sz w:val="22"/>
          <w:szCs w:val="22"/>
        </w:rPr>
      </w:pPr>
    </w:p>
    <w:p w14:paraId="360BA0C3" w14:textId="77231BBF" w:rsidR="004B2E64" w:rsidRDefault="004B2E64" w:rsidP="00AB397E">
      <w:pPr>
        <w:rPr>
          <w:rFonts w:ascii="Times" w:hAnsi="Times"/>
          <w:sz w:val="22"/>
          <w:szCs w:val="22"/>
        </w:rPr>
      </w:pPr>
    </w:p>
    <w:p w14:paraId="18EC7676" w14:textId="77777777" w:rsidR="004B2E64" w:rsidRDefault="004B2E64" w:rsidP="00AB397E">
      <w:pPr>
        <w:rPr>
          <w:rFonts w:ascii="Times" w:hAnsi="Times"/>
          <w:sz w:val="22"/>
          <w:szCs w:val="22"/>
        </w:rPr>
      </w:pPr>
    </w:p>
    <w:p w14:paraId="770B4FCD" w14:textId="2DE3706A" w:rsidR="00AB397E" w:rsidRDefault="00AB397E" w:rsidP="00AB397E">
      <w:pPr>
        <w:rPr>
          <w:rFonts w:ascii="Times" w:hAnsi="Times"/>
          <w:b/>
          <w:sz w:val="22"/>
          <w:szCs w:val="22"/>
        </w:rPr>
      </w:pPr>
      <w:r>
        <w:rPr>
          <w:rFonts w:ascii="Times" w:hAnsi="Times"/>
          <w:b/>
          <w:sz w:val="22"/>
          <w:szCs w:val="22"/>
        </w:rPr>
        <w:t>Kosten und Zahlung</w:t>
      </w:r>
    </w:p>
    <w:p w14:paraId="22868840" w14:textId="77777777" w:rsidR="00AB397E" w:rsidRPr="00AB397E" w:rsidRDefault="00AB397E" w:rsidP="00AB397E">
      <w:pPr>
        <w:rPr>
          <w:rFonts w:ascii="Times" w:hAnsi="Times"/>
          <w:sz w:val="22"/>
          <w:szCs w:val="22"/>
        </w:rPr>
      </w:pPr>
      <w:r w:rsidRPr="00AB397E">
        <w:rPr>
          <w:rFonts w:ascii="Times" w:hAnsi="Times"/>
          <w:sz w:val="22"/>
          <w:szCs w:val="22"/>
        </w:rPr>
        <w:t>Für die Errichtung (erstmaliger Einbau) von Zentralheizungsanlagen (Etagenheizungen) in Wohnungen (gilt nicht für Eigenheime und Kleingartenwohnhäuser) mit oder ohne Anschluss an Fernwärme sowie für Warmwasseraufbereitungsanlagen können</w:t>
      </w:r>
    </w:p>
    <w:p w14:paraId="1E25C8C2" w14:textId="77777777" w:rsidR="00AB397E" w:rsidRPr="00AB397E" w:rsidRDefault="00AB397E" w:rsidP="00AB397E">
      <w:pPr>
        <w:numPr>
          <w:ilvl w:val="0"/>
          <w:numId w:val="14"/>
        </w:numPr>
        <w:rPr>
          <w:rFonts w:ascii="Times" w:hAnsi="Times"/>
          <w:sz w:val="22"/>
          <w:szCs w:val="22"/>
        </w:rPr>
      </w:pPr>
      <w:r w:rsidRPr="00AB397E">
        <w:rPr>
          <w:rFonts w:ascii="Times" w:hAnsi="Times"/>
          <w:sz w:val="22"/>
          <w:szCs w:val="22"/>
        </w:rPr>
        <w:t>bei einer zehnjährigen Darlehenslaufzeit Annuitätenzuschüsse im Ausmaß von jährlich höchstens vier Prozent,</w:t>
      </w:r>
    </w:p>
    <w:p w14:paraId="10E1C6BB" w14:textId="77777777" w:rsidR="00AB397E" w:rsidRDefault="00AB397E" w:rsidP="00AB397E">
      <w:pPr>
        <w:numPr>
          <w:ilvl w:val="0"/>
          <w:numId w:val="14"/>
        </w:numPr>
        <w:rPr>
          <w:rFonts w:ascii="Times" w:hAnsi="Times"/>
          <w:sz w:val="22"/>
          <w:szCs w:val="22"/>
        </w:rPr>
      </w:pPr>
      <w:r w:rsidRPr="00AB397E">
        <w:rPr>
          <w:rFonts w:ascii="Times" w:hAnsi="Times"/>
          <w:sz w:val="22"/>
          <w:szCs w:val="22"/>
        </w:rPr>
        <w:t>bei einer fünfjährigen Darlehenslaufzeit Annuitätenzuschüsse im Ausmaß von jährlich höchstens sieben Prozent</w:t>
      </w:r>
    </w:p>
    <w:p w14:paraId="7604CEC4" w14:textId="481CB893" w:rsidR="00AB397E" w:rsidRPr="00AB397E" w:rsidRDefault="00AB397E" w:rsidP="00AB397E">
      <w:pPr>
        <w:ind w:left="720"/>
        <w:rPr>
          <w:rFonts w:ascii="Times" w:hAnsi="Times"/>
          <w:sz w:val="22"/>
          <w:szCs w:val="22"/>
        </w:rPr>
      </w:pPr>
      <w:r w:rsidRPr="00AB397E">
        <w:rPr>
          <w:rFonts w:ascii="Times" w:hAnsi="Times"/>
          <w:sz w:val="22"/>
          <w:szCs w:val="22"/>
        </w:rPr>
        <w:t>des dafür aufgenommenen Kapitalmarktdarlehens gewährt werden.</w:t>
      </w:r>
    </w:p>
    <w:p w14:paraId="2A0C550F" w14:textId="77777777" w:rsidR="00AB397E" w:rsidRPr="00AB397E" w:rsidRDefault="00AB397E" w:rsidP="00AB397E">
      <w:pPr>
        <w:rPr>
          <w:rFonts w:ascii="Times" w:hAnsi="Times"/>
          <w:sz w:val="22"/>
          <w:szCs w:val="22"/>
        </w:rPr>
      </w:pPr>
    </w:p>
    <w:p w14:paraId="25A74AF4" w14:textId="77777777" w:rsidR="004B2E64" w:rsidRDefault="00AB397E" w:rsidP="00837DE4">
      <w:pPr>
        <w:rPr>
          <w:rFonts w:ascii="Times" w:hAnsi="Times"/>
          <w:sz w:val="22"/>
          <w:szCs w:val="22"/>
        </w:rPr>
      </w:pPr>
      <w:r w:rsidRPr="00AB397E">
        <w:rPr>
          <w:rFonts w:ascii="Times" w:hAnsi="Times"/>
          <w:sz w:val="22"/>
          <w:szCs w:val="22"/>
        </w:rPr>
        <w:t xml:space="preserve">Für die Umstellung vorhandener Heizanlagen auf Fernwärme oder außerhalb des Fernwärmeversorgungsgebietes auf </w:t>
      </w:r>
      <w:r w:rsidR="009D1BAB">
        <w:rPr>
          <w:rFonts w:ascii="Times" w:hAnsi="Times"/>
          <w:sz w:val="22"/>
          <w:szCs w:val="22"/>
        </w:rPr>
        <w:t>hocheffiziente alternative Energies</w:t>
      </w:r>
      <w:r w:rsidRPr="00AB397E">
        <w:rPr>
          <w:rFonts w:ascii="Times" w:hAnsi="Times"/>
          <w:sz w:val="22"/>
          <w:szCs w:val="22"/>
        </w:rPr>
        <w:t xml:space="preserve">ysteme </w:t>
      </w:r>
    </w:p>
    <w:p w14:paraId="56E3B8EF" w14:textId="42893AF3" w:rsidR="00837DE4" w:rsidRDefault="00AB397E" w:rsidP="00837DE4">
      <w:pPr>
        <w:rPr>
          <w:rFonts w:ascii="Times" w:hAnsi="Times"/>
          <w:sz w:val="22"/>
          <w:szCs w:val="22"/>
        </w:rPr>
      </w:pPr>
      <w:r w:rsidRPr="00AB397E">
        <w:rPr>
          <w:rFonts w:ascii="Times" w:hAnsi="Times"/>
          <w:sz w:val="22"/>
          <w:szCs w:val="22"/>
        </w:rPr>
        <w:t xml:space="preserve">(z. B., </w:t>
      </w:r>
      <w:r w:rsidR="009D1BAB">
        <w:rPr>
          <w:rFonts w:ascii="Times" w:hAnsi="Times"/>
          <w:sz w:val="22"/>
          <w:szCs w:val="22"/>
        </w:rPr>
        <w:t>B</w:t>
      </w:r>
      <w:r w:rsidRPr="00AB397E">
        <w:rPr>
          <w:rFonts w:ascii="Times" w:hAnsi="Times"/>
          <w:sz w:val="22"/>
          <w:szCs w:val="22"/>
        </w:rPr>
        <w:t xml:space="preserve">iomasseanlagen) können einmalige nicht rückzahlbare Beiträge im Ausmaß von </w:t>
      </w:r>
      <w:r w:rsidR="00D35215">
        <w:rPr>
          <w:rFonts w:ascii="Times" w:hAnsi="Times"/>
          <w:sz w:val="22"/>
          <w:szCs w:val="22"/>
        </w:rPr>
        <w:t xml:space="preserve">bis zu </w:t>
      </w:r>
      <w:r w:rsidRPr="00AB397E">
        <w:rPr>
          <w:rFonts w:ascii="Times" w:hAnsi="Times"/>
          <w:b/>
          <w:sz w:val="22"/>
          <w:szCs w:val="22"/>
        </w:rPr>
        <w:t>3</w:t>
      </w:r>
      <w:r w:rsidR="009D1BAB">
        <w:rPr>
          <w:rFonts w:ascii="Times" w:hAnsi="Times"/>
          <w:b/>
          <w:sz w:val="22"/>
          <w:szCs w:val="22"/>
        </w:rPr>
        <w:t>0</w:t>
      </w:r>
      <w:r w:rsidRPr="00AB397E">
        <w:rPr>
          <w:rFonts w:ascii="Times" w:hAnsi="Times"/>
          <w:b/>
          <w:sz w:val="22"/>
          <w:szCs w:val="22"/>
        </w:rPr>
        <w:t xml:space="preserve"> Prozent</w:t>
      </w:r>
      <w:r w:rsidRPr="00AB397E">
        <w:rPr>
          <w:rFonts w:ascii="Times" w:hAnsi="Times"/>
          <w:sz w:val="22"/>
          <w:szCs w:val="22"/>
        </w:rPr>
        <w:t xml:space="preserve"> der als förderbar anerkannten Baukosten gewährt werden.</w:t>
      </w:r>
    </w:p>
    <w:p w14:paraId="7800A724" w14:textId="4C18F71B" w:rsidR="009D1BAB" w:rsidRDefault="009D1BAB" w:rsidP="00837DE4">
      <w:pPr>
        <w:rPr>
          <w:rFonts w:ascii="Times" w:hAnsi="Times"/>
          <w:sz w:val="22"/>
          <w:szCs w:val="22"/>
        </w:rPr>
      </w:pPr>
    </w:p>
    <w:p w14:paraId="74CC975B" w14:textId="6F28BD0B" w:rsidR="009D1BAB" w:rsidRDefault="009D1BAB" w:rsidP="00837DE4">
      <w:pPr>
        <w:rPr>
          <w:rFonts w:ascii="Times" w:hAnsi="Times"/>
          <w:b/>
          <w:sz w:val="22"/>
          <w:szCs w:val="22"/>
        </w:rPr>
      </w:pPr>
      <w:r w:rsidRPr="009D1BAB">
        <w:rPr>
          <w:rFonts w:ascii="Times" w:hAnsi="Times"/>
          <w:b/>
          <w:sz w:val="22"/>
          <w:szCs w:val="22"/>
        </w:rPr>
        <w:t>Förderbare Baukosten</w:t>
      </w:r>
    </w:p>
    <w:p w14:paraId="13FE52C2" w14:textId="7227F16F" w:rsidR="005053B9" w:rsidRDefault="009D1BAB" w:rsidP="005053B9">
      <w:r w:rsidRPr="009D1BAB">
        <w:rPr>
          <w:rFonts w:ascii="Times" w:hAnsi="Times"/>
          <w:sz w:val="22"/>
          <w:szCs w:val="22"/>
        </w:rPr>
        <w:t>Für Wohnungen mit einer Nutzfläche von 22 bis zu 40 Quadratmetern können Annuitätenzuschüsse zu einem Darlehen im Ausmaß von maximal 250 Euro pro Quadratmeter geleistet werden. Für alle anderen Wohnungen bis zu 150 Quadratmetern Gesamtnutzfläche beträgt das Darlehenshöchstausmaß 12.000 Euro, es sei denn, es handelt sich um die Zusammenlegung von Wohnungen (Darlehenshöchstausmaß 24.000 Euro), oder um die Beseitigung von Substandard beziehungsweise die Anhebung der Ausstattungskategorie C auf A (Darlehen im Ausmaß von maximal 700 Euro pro Quadratmeter). Erfolgt die Finanzierung der Sanierungsmaßnahmen mit Eigenmitteln, gelten die oben erwähnten Darlehenshöchstgrenzen sinngemäß als Obergrenzen der förderbaren Baukosten.</w:t>
      </w:r>
      <w:r w:rsidR="005053B9">
        <w:rPr>
          <w:rFonts w:ascii="Times" w:hAnsi="Times"/>
          <w:sz w:val="22"/>
          <w:szCs w:val="22"/>
        </w:rPr>
        <w:t xml:space="preserve"> </w:t>
      </w:r>
      <w:r w:rsidR="005053B9" w:rsidRPr="005053B9">
        <w:t>Für Wohnungen, die durch Einbauten in bestehende Dachräume oder durch Aufstockung entstanden sind, gelten obige Ausmaße, jedoch sind in der Förderung maximal 100 Quadratmeter an Wohnnutzfläche anrechenbar.</w:t>
      </w:r>
      <w:r w:rsidR="005053B9">
        <w:t xml:space="preserve"> </w:t>
      </w:r>
    </w:p>
    <w:p w14:paraId="01663500" w14:textId="490BF646" w:rsidR="005053B9" w:rsidRDefault="005053B9" w:rsidP="005053B9"/>
    <w:p w14:paraId="2B34C2FE" w14:textId="77777777" w:rsidR="005053B9" w:rsidRPr="005053B9" w:rsidRDefault="005053B9" w:rsidP="005053B9">
      <w:r w:rsidRPr="005053B9">
        <w:t>Bei der thermisch-energetischen Sanierung von Eigenheimen beziehungsweise Kleingartenwohnhäusern betragen die maximal förderbaren Baukosten 740 Euro je Quadratmeter Nutzfläche.</w:t>
      </w:r>
    </w:p>
    <w:p w14:paraId="6AF3BAE3" w14:textId="77777777" w:rsidR="005053B9" w:rsidRPr="005053B9" w:rsidRDefault="005053B9" w:rsidP="005053B9"/>
    <w:p w14:paraId="08E94D67" w14:textId="1EB99F17" w:rsidR="009D1BAB" w:rsidRPr="009D1BAB" w:rsidRDefault="009D1BAB" w:rsidP="00837DE4">
      <w:pPr>
        <w:rPr>
          <w:rFonts w:ascii="Times" w:hAnsi="Times"/>
          <w:sz w:val="22"/>
          <w:szCs w:val="22"/>
        </w:rPr>
      </w:pPr>
    </w:p>
    <w:p w14:paraId="64AE5834" w14:textId="3CF580CA" w:rsidR="004B661B" w:rsidRPr="009D1BAB" w:rsidRDefault="002D5F49" w:rsidP="00A36EE6">
      <w:pPr>
        <w:pStyle w:val="berschrift1"/>
        <w:ind w:left="0"/>
        <w:jc w:val="left"/>
        <w:rPr>
          <w:rFonts w:ascii="Times" w:hAnsi="Times"/>
          <w:sz w:val="22"/>
          <w:szCs w:val="22"/>
        </w:rPr>
      </w:pPr>
      <w:r w:rsidRPr="00344E7C">
        <w:rPr>
          <w:rFonts w:ascii="Times" w:hAnsi="Times"/>
          <w:sz w:val="22"/>
          <w:szCs w:val="22"/>
        </w:rPr>
        <w:t>Detaillierte</w:t>
      </w:r>
      <w:r w:rsidR="007A3170" w:rsidRPr="00344E7C">
        <w:rPr>
          <w:rFonts w:ascii="Times" w:hAnsi="Times"/>
          <w:sz w:val="22"/>
          <w:szCs w:val="22"/>
        </w:rPr>
        <w:t xml:space="preserve"> Informationen</w:t>
      </w:r>
      <w:r w:rsidR="009D1BAB">
        <w:rPr>
          <w:rFonts w:ascii="Times" w:hAnsi="Times"/>
          <w:sz w:val="22"/>
          <w:szCs w:val="22"/>
        </w:rPr>
        <w:br/>
      </w:r>
      <w:hyperlink r:id="rId13" w:history="1">
        <w:r w:rsidR="00A36EE6" w:rsidRPr="009A031C">
          <w:rPr>
            <w:rStyle w:val="Hyperlink"/>
            <w:rFonts w:ascii="Times" w:hAnsi="Times"/>
            <w:b w:val="0"/>
            <w:sz w:val="22"/>
            <w:szCs w:val="22"/>
          </w:rPr>
          <w:t>https://www.wien.gv.at/amtshelfer/bauen-wohnen/wohnbaufoerderung/wohnungsverbesserung/heizungsinstallationen.html#</w:t>
        </w:r>
      </w:hyperlink>
    </w:p>
    <w:p w14:paraId="5C8E45B8" w14:textId="77777777" w:rsidR="00A36EE6" w:rsidRPr="00A36EE6" w:rsidRDefault="00A36EE6" w:rsidP="00A36EE6"/>
    <w:p w14:paraId="3C6514E9" w14:textId="267564AF" w:rsidR="005053B9" w:rsidRDefault="005053B9">
      <w:r>
        <w:br w:type="page"/>
      </w:r>
    </w:p>
    <w:p w14:paraId="00A458A8" w14:textId="77777777" w:rsidR="00837DE4" w:rsidRDefault="00837DE4" w:rsidP="00837DE4"/>
    <w:p w14:paraId="06AD1183" w14:textId="5D18E807" w:rsidR="00837DE4" w:rsidRPr="00837DE4" w:rsidRDefault="00A36EE6" w:rsidP="00837DE4">
      <w:pPr>
        <w:rPr>
          <w:rFonts w:ascii="Times" w:hAnsi="Times"/>
          <w:b/>
          <w:sz w:val="22"/>
        </w:rPr>
      </w:pPr>
      <w:r>
        <w:rPr>
          <w:rFonts w:ascii="Times" w:hAnsi="Times"/>
          <w:b/>
          <w:sz w:val="22"/>
        </w:rPr>
        <w:t>Auskunft bei r</w:t>
      </w:r>
      <w:r w:rsidR="00837DE4" w:rsidRPr="00837DE4">
        <w:rPr>
          <w:rFonts w:ascii="Times" w:hAnsi="Times"/>
          <w:b/>
          <w:sz w:val="22"/>
        </w:rPr>
        <w:t>echtliche</w:t>
      </w:r>
      <w:r>
        <w:rPr>
          <w:rFonts w:ascii="Times" w:hAnsi="Times"/>
          <w:b/>
          <w:sz w:val="22"/>
        </w:rPr>
        <w:t>n</w:t>
      </w:r>
      <w:r w:rsidR="00837DE4" w:rsidRPr="00837DE4">
        <w:rPr>
          <w:rFonts w:ascii="Times" w:hAnsi="Times"/>
          <w:b/>
          <w:sz w:val="22"/>
        </w:rPr>
        <w:t xml:space="preserve"> Belange</w:t>
      </w:r>
      <w:r>
        <w:rPr>
          <w:rFonts w:ascii="Times" w:hAnsi="Times"/>
          <w:b/>
          <w:sz w:val="22"/>
        </w:rPr>
        <w:t>n</w:t>
      </w:r>
      <w:r w:rsidR="00837DE4" w:rsidRPr="00837DE4">
        <w:rPr>
          <w:rFonts w:ascii="Times" w:hAnsi="Times"/>
          <w:b/>
          <w:sz w:val="22"/>
        </w:rPr>
        <w:t>:</w:t>
      </w:r>
    </w:p>
    <w:p w14:paraId="769B6E24" w14:textId="4768FCE9" w:rsidR="00837DE4" w:rsidRPr="00837DE4" w:rsidRDefault="00837DE4" w:rsidP="00837DE4">
      <w:pPr>
        <w:rPr>
          <w:rFonts w:ascii="Times" w:hAnsi="Times"/>
          <w:sz w:val="22"/>
          <w:szCs w:val="22"/>
        </w:rPr>
      </w:pPr>
      <w:r w:rsidRPr="00837DE4">
        <w:rPr>
          <w:rFonts w:ascii="Times" w:hAnsi="Times"/>
          <w:sz w:val="22"/>
          <w:szCs w:val="22"/>
        </w:rPr>
        <w:t>MA 50</w:t>
      </w:r>
    </w:p>
    <w:p w14:paraId="107F292E" w14:textId="77777777" w:rsidR="00837DE4" w:rsidRPr="00837DE4" w:rsidRDefault="00837DE4" w:rsidP="00837DE4">
      <w:pPr>
        <w:rPr>
          <w:rFonts w:ascii="Times" w:hAnsi="Times"/>
          <w:sz w:val="22"/>
          <w:szCs w:val="22"/>
        </w:rPr>
      </w:pPr>
      <w:r w:rsidRPr="00837DE4">
        <w:rPr>
          <w:rFonts w:ascii="Times" w:hAnsi="Times"/>
          <w:sz w:val="22"/>
          <w:szCs w:val="22"/>
        </w:rPr>
        <w:t>Maria-</w:t>
      </w:r>
      <w:proofErr w:type="spellStart"/>
      <w:r w:rsidRPr="00837DE4">
        <w:rPr>
          <w:rFonts w:ascii="Times" w:hAnsi="Times"/>
          <w:sz w:val="22"/>
          <w:szCs w:val="22"/>
        </w:rPr>
        <w:t>Restitutaplatz</w:t>
      </w:r>
      <w:proofErr w:type="spellEnd"/>
      <w:r w:rsidRPr="00837DE4">
        <w:rPr>
          <w:rFonts w:ascii="Times" w:hAnsi="Times"/>
          <w:sz w:val="22"/>
          <w:szCs w:val="22"/>
        </w:rPr>
        <w:t xml:space="preserve"> 1</w:t>
      </w:r>
    </w:p>
    <w:p w14:paraId="33EDEBB0" w14:textId="300ECDC6" w:rsidR="00837DE4" w:rsidRPr="00837DE4" w:rsidRDefault="00837DE4" w:rsidP="00837DE4">
      <w:pPr>
        <w:rPr>
          <w:rFonts w:ascii="Times" w:hAnsi="Times"/>
          <w:sz w:val="22"/>
          <w:szCs w:val="22"/>
        </w:rPr>
      </w:pPr>
      <w:r w:rsidRPr="00837DE4">
        <w:rPr>
          <w:rFonts w:ascii="Times" w:hAnsi="Times"/>
          <w:sz w:val="22"/>
          <w:szCs w:val="22"/>
        </w:rPr>
        <w:t xml:space="preserve">1200 Wien </w:t>
      </w:r>
    </w:p>
    <w:p w14:paraId="6D443321" w14:textId="19EACE56" w:rsidR="00837DE4" w:rsidRPr="00837DE4" w:rsidRDefault="00837DE4" w:rsidP="00837DE4">
      <w:pPr>
        <w:rPr>
          <w:rFonts w:ascii="Times" w:hAnsi="Times"/>
          <w:sz w:val="22"/>
          <w:szCs w:val="22"/>
        </w:rPr>
      </w:pPr>
      <w:r w:rsidRPr="00837DE4">
        <w:rPr>
          <w:rFonts w:ascii="Times" w:hAnsi="Times"/>
          <w:sz w:val="22"/>
          <w:szCs w:val="22"/>
        </w:rPr>
        <w:t>6. Stock, Infopoint</w:t>
      </w:r>
    </w:p>
    <w:p w14:paraId="6C6A675B" w14:textId="77777777" w:rsidR="00837DE4" w:rsidRPr="00837DE4" w:rsidRDefault="00837DE4" w:rsidP="00837DE4">
      <w:pPr>
        <w:rPr>
          <w:rFonts w:ascii="Times" w:hAnsi="Times"/>
          <w:sz w:val="22"/>
          <w:szCs w:val="22"/>
        </w:rPr>
      </w:pPr>
      <w:r w:rsidRPr="00837DE4">
        <w:rPr>
          <w:rFonts w:ascii="Times" w:hAnsi="Times"/>
          <w:sz w:val="22"/>
          <w:szCs w:val="22"/>
        </w:rPr>
        <w:t xml:space="preserve">Telefon: 4000 - 74860 </w:t>
      </w:r>
    </w:p>
    <w:p w14:paraId="490BFD54" w14:textId="77777777" w:rsidR="00837DE4" w:rsidRPr="00837DE4" w:rsidRDefault="00837DE4" w:rsidP="00837DE4">
      <w:pPr>
        <w:rPr>
          <w:rFonts w:ascii="Times" w:hAnsi="Times"/>
          <w:sz w:val="22"/>
          <w:szCs w:val="22"/>
        </w:rPr>
      </w:pPr>
      <w:r w:rsidRPr="00837DE4">
        <w:rPr>
          <w:rFonts w:ascii="Times" w:hAnsi="Times"/>
          <w:sz w:val="22"/>
          <w:szCs w:val="22"/>
        </w:rPr>
        <w:t xml:space="preserve">Montag bis Freitag von 8.00 bis 13.00 Uhr </w:t>
      </w:r>
    </w:p>
    <w:p w14:paraId="6C024F50" w14:textId="77777777" w:rsidR="00837DE4" w:rsidRPr="00837DE4" w:rsidRDefault="00837DE4" w:rsidP="00837DE4">
      <w:pPr>
        <w:rPr>
          <w:rFonts w:ascii="Times" w:hAnsi="Times"/>
          <w:sz w:val="22"/>
          <w:szCs w:val="22"/>
        </w:rPr>
      </w:pPr>
      <w:r w:rsidRPr="00837DE4">
        <w:rPr>
          <w:rFonts w:ascii="Times" w:hAnsi="Times"/>
          <w:sz w:val="22"/>
          <w:szCs w:val="22"/>
        </w:rPr>
        <w:t xml:space="preserve">E-Mail: </w:t>
      </w:r>
    </w:p>
    <w:p w14:paraId="73DF1FF2" w14:textId="1F32F1E4" w:rsidR="00837DE4" w:rsidRPr="00A36EE6" w:rsidRDefault="00FD4310" w:rsidP="00837DE4">
      <w:pPr>
        <w:rPr>
          <w:rStyle w:val="Hyperlink"/>
          <w:rFonts w:cs="Arial"/>
          <w:sz w:val="22"/>
        </w:rPr>
      </w:pPr>
      <w:hyperlink r:id="rId14" w:history="1">
        <w:r w:rsidR="00837DE4" w:rsidRPr="00A36EE6">
          <w:rPr>
            <w:rStyle w:val="Hyperlink"/>
            <w:rFonts w:cs="Arial"/>
            <w:sz w:val="22"/>
          </w:rPr>
          <w:t>wv@ma50.wien.gv.at</w:t>
        </w:r>
      </w:hyperlink>
    </w:p>
    <w:p w14:paraId="567E176C" w14:textId="6C8B42F8" w:rsidR="00837DE4" w:rsidRPr="00837DE4" w:rsidRDefault="00837DE4" w:rsidP="00837DE4">
      <w:pPr>
        <w:rPr>
          <w:rFonts w:ascii="Times" w:hAnsi="Times"/>
          <w:color w:val="0070C0"/>
          <w:sz w:val="22"/>
          <w:szCs w:val="22"/>
          <w:u w:val="single"/>
        </w:rPr>
      </w:pPr>
      <w:r w:rsidRPr="00837DE4">
        <w:rPr>
          <w:rFonts w:ascii="Times" w:hAnsi="Times"/>
          <w:sz w:val="22"/>
          <w:szCs w:val="22"/>
        </w:rPr>
        <w:t xml:space="preserve">Internet: </w:t>
      </w:r>
      <w:hyperlink r:id="rId15" w:history="1">
        <w:r w:rsidRPr="00A36EE6">
          <w:rPr>
            <w:rStyle w:val="Hyperlink"/>
            <w:rFonts w:cs="Arial"/>
            <w:sz w:val="22"/>
          </w:rPr>
          <w:t>http://www.wien.gv.at/wohnen/wohnbaufoerderung/foerderungen/wohnungsverbesserung.html</w:t>
        </w:r>
      </w:hyperlink>
    </w:p>
    <w:p w14:paraId="6D178B17" w14:textId="0076841C" w:rsidR="00837DE4" w:rsidRDefault="00837DE4" w:rsidP="00837DE4">
      <w:pPr>
        <w:rPr>
          <w:rFonts w:ascii="Arial" w:hAnsi="Arial" w:cs="Arial"/>
          <w:sz w:val="25"/>
          <w:szCs w:val="25"/>
        </w:rPr>
      </w:pPr>
    </w:p>
    <w:p w14:paraId="172959D0" w14:textId="01FD7D86" w:rsidR="00837DE4" w:rsidRPr="00837DE4" w:rsidRDefault="00A36EE6" w:rsidP="00837DE4">
      <w:pPr>
        <w:rPr>
          <w:b/>
          <w:sz w:val="22"/>
        </w:rPr>
      </w:pPr>
      <w:r>
        <w:rPr>
          <w:b/>
          <w:sz w:val="22"/>
        </w:rPr>
        <w:t>Auskunft bei t</w:t>
      </w:r>
      <w:r w:rsidR="00837DE4" w:rsidRPr="00837DE4">
        <w:rPr>
          <w:b/>
          <w:sz w:val="22"/>
        </w:rPr>
        <w:t>echnische</w:t>
      </w:r>
      <w:r>
        <w:rPr>
          <w:b/>
          <w:sz w:val="22"/>
        </w:rPr>
        <w:t>n</w:t>
      </w:r>
      <w:r w:rsidR="00837DE4" w:rsidRPr="00837DE4">
        <w:rPr>
          <w:b/>
          <w:sz w:val="22"/>
        </w:rPr>
        <w:t xml:space="preserve"> Belange</w:t>
      </w:r>
      <w:r>
        <w:rPr>
          <w:b/>
          <w:sz w:val="22"/>
        </w:rPr>
        <w:t>n</w:t>
      </w:r>
      <w:r w:rsidR="00837DE4" w:rsidRPr="00837DE4">
        <w:rPr>
          <w:b/>
          <w:sz w:val="22"/>
        </w:rPr>
        <w:t>:</w:t>
      </w:r>
    </w:p>
    <w:p w14:paraId="78D99860" w14:textId="77777777" w:rsidR="00837DE4" w:rsidRPr="00A36EE6" w:rsidRDefault="00837DE4" w:rsidP="00837DE4">
      <w:pPr>
        <w:rPr>
          <w:rFonts w:ascii="Times" w:hAnsi="Times" w:cs="Arial"/>
          <w:sz w:val="22"/>
          <w:szCs w:val="22"/>
        </w:rPr>
      </w:pPr>
      <w:r w:rsidRPr="00A36EE6">
        <w:rPr>
          <w:rFonts w:ascii="Times" w:hAnsi="Times" w:cs="Arial"/>
          <w:sz w:val="22"/>
          <w:szCs w:val="22"/>
        </w:rPr>
        <w:t>Maria-</w:t>
      </w:r>
      <w:proofErr w:type="spellStart"/>
      <w:r w:rsidRPr="00A36EE6">
        <w:rPr>
          <w:rFonts w:ascii="Times" w:hAnsi="Times" w:cs="Arial"/>
          <w:sz w:val="22"/>
          <w:szCs w:val="22"/>
        </w:rPr>
        <w:t>Restitutaplatz</w:t>
      </w:r>
      <w:proofErr w:type="spellEnd"/>
      <w:r w:rsidRPr="00A36EE6">
        <w:rPr>
          <w:rFonts w:ascii="Times" w:hAnsi="Times" w:cs="Arial"/>
          <w:sz w:val="22"/>
          <w:szCs w:val="22"/>
        </w:rPr>
        <w:t xml:space="preserve"> 1, 1200 Wien </w:t>
      </w:r>
    </w:p>
    <w:p w14:paraId="3626D099" w14:textId="0AE04347" w:rsidR="00837DE4" w:rsidRPr="00A36EE6" w:rsidRDefault="00837DE4" w:rsidP="00837DE4">
      <w:pPr>
        <w:rPr>
          <w:rFonts w:ascii="Times" w:hAnsi="Times" w:cs="Arial"/>
          <w:sz w:val="22"/>
          <w:szCs w:val="22"/>
        </w:rPr>
      </w:pPr>
      <w:r w:rsidRPr="00A36EE6">
        <w:rPr>
          <w:rFonts w:ascii="Times" w:hAnsi="Times" w:cs="Arial"/>
          <w:sz w:val="22"/>
          <w:szCs w:val="22"/>
        </w:rPr>
        <w:t xml:space="preserve">6. Stock, Infopoint </w:t>
      </w:r>
    </w:p>
    <w:p w14:paraId="0A1D3E40" w14:textId="77777777" w:rsidR="00837DE4" w:rsidRPr="00A36EE6" w:rsidRDefault="00837DE4" w:rsidP="00837DE4">
      <w:pPr>
        <w:rPr>
          <w:rFonts w:ascii="Times" w:hAnsi="Times" w:cs="Arial"/>
          <w:sz w:val="22"/>
          <w:szCs w:val="22"/>
        </w:rPr>
      </w:pPr>
      <w:r w:rsidRPr="00A36EE6">
        <w:rPr>
          <w:rFonts w:ascii="Times" w:hAnsi="Times" w:cs="Arial"/>
          <w:sz w:val="22"/>
          <w:szCs w:val="22"/>
        </w:rPr>
        <w:t xml:space="preserve">Telefon: 4000 - 74860 </w:t>
      </w:r>
    </w:p>
    <w:p w14:paraId="1EE9C75D" w14:textId="77777777" w:rsidR="00837DE4" w:rsidRPr="00A36EE6" w:rsidRDefault="00837DE4" w:rsidP="00837DE4">
      <w:pPr>
        <w:rPr>
          <w:rFonts w:ascii="Times" w:hAnsi="Times" w:cs="Arial"/>
          <w:sz w:val="22"/>
          <w:szCs w:val="22"/>
        </w:rPr>
      </w:pPr>
      <w:r w:rsidRPr="00A36EE6">
        <w:rPr>
          <w:rFonts w:ascii="Times" w:hAnsi="Times" w:cs="Arial"/>
          <w:sz w:val="22"/>
          <w:szCs w:val="22"/>
        </w:rPr>
        <w:t xml:space="preserve">Montag bis Freitag von 8.00 bis 13.00 Uhr </w:t>
      </w:r>
    </w:p>
    <w:p w14:paraId="0991F169" w14:textId="77777777" w:rsidR="00837DE4" w:rsidRPr="00A36EE6" w:rsidRDefault="00837DE4" w:rsidP="00837DE4">
      <w:pPr>
        <w:rPr>
          <w:rFonts w:ascii="Times" w:hAnsi="Times" w:cs="Arial"/>
          <w:sz w:val="22"/>
          <w:szCs w:val="22"/>
        </w:rPr>
      </w:pPr>
      <w:r w:rsidRPr="00A36EE6">
        <w:rPr>
          <w:rFonts w:ascii="Times" w:hAnsi="Times" w:cs="Arial"/>
          <w:sz w:val="22"/>
          <w:szCs w:val="22"/>
        </w:rPr>
        <w:t xml:space="preserve">E-Mail: </w:t>
      </w:r>
    </w:p>
    <w:p w14:paraId="59F24E02" w14:textId="306E6C1D" w:rsidR="00A36EE6" w:rsidRPr="00A36EE6" w:rsidRDefault="00FD4310" w:rsidP="00837DE4">
      <w:pPr>
        <w:rPr>
          <w:rFonts w:ascii="Times" w:hAnsi="Times" w:cs="Arial"/>
          <w:sz w:val="22"/>
          <w:szCs w:val="22"/>
        </w:rPr>
      </w:pPr>
      <w:hyperlink r:id="rId16" w:history="1">
        <w:r w:rsidR="00A36EE6" w:rsidRPr="00A36EE6">
          <w:rPr>
            <w:rStyle w:val="Hyperlink"/>
            <w:rFonts w:ascii="Times" w:hAnsi="Times" w:cs="Arial"/>
            <w:sz w:val="22"/>
            <w:szCs w:val="22"/>
          </w:rPr>
          <w:t>post@ma25.wien.gv.at</w:t>
        </w:r>
      </w:hyperlink>
    </w:p>
    <w:p w14:paraId="6F981DE4" w14:textId="412D79E5" w:rsidR="00837DE4" w:rsidRPr="00A36EE6" w:rsidRDefault="00837DE4" w:rsidP="00837DE4">
      <w:pPr>
        <w:rPr>
          <w:rFonts w:ascii="Times" w:hAnsi="Times" w:cs="Arial"/>
          <w:sz w:val="22"/>
          <w:szCs w:val="22"/>
        </w:rPr>
      </w:pPr>
      <w:r w:rsidRPr="00A36EE6">
        <w:rPr>
          <w:rFonts w:ascii="Times" w:hAnsi="Times" w:cs="Arial"/>
          <w:sz w:val="22"/>
          <w:szCs w:val="22"/>
        </w:rPr>
        <w:t xml:space="preserve">Internet: </w:t>
      </w:r>
      <w:hyperlink r:id="rId17" w:history="1">
        <w:r w:rsidR="00A36EE6" w:rsidRPr="00A36EE6">
          <w:rPr>
            <w:rStyle w:val="Hyperlink"/>
            <w:rFonts w:ascii="Times" w:hAnsi="Times" w:cs="Arial"/>
            <w:sz w:val="22"/>
            <w:szCs w:val="22"/>
          </w:rPr>
          <w:t>http://www.wien.gv.at/wohnen/wohnbautechnik/</w:t>
        </w:r>
      </w:hyperlink>
    </w:p>
    <w:p w14:paraId="7CDB7CDB" w14:textId="77777777" w:rsidR="00A36EE6" w:rsidRDefault="00A36EE6" w:rsidP="00837DE4">
      <w:pPr>
        <w:rPr>
          <w:rFonts w:ascii="Arial" w:hAnsi="Arial" w:cs="Arial"/>
          <w:sz w:val="25"/>
          <w:szCs w:val="25"/>
        </w:rPr>
      </w:pPr>
    </w:p>
    <w:p w14:paraId="4F77D98C" w14:textId="7D25E301" w:rsidR="003A0983" w:rsidRPr="00344E7C" w:rsidRDefault="003A0983" w:rsidP="00344E7C">
      <w:pPr>
        <w:ind w:right="-434"/>
        <w:rPr>
          <w:rFonts w:ascii="Times" w:hAnsi="Times"/>
          <w:sz w:val="22"/>
          <w:szCs w:val="22"/>
        </w:rPr>
      </w:pPr>
    </w:p>
    <w:sectPr w:rsidR="003A0983" w:rsidRPr="00344E7C" w:rsidSect="001C1295">
      <w:footerReference w:type="default" r:id="rId18"/>
      <w:pgSz w:w="11900" w:h="16840"/>
      <w:pgMar w:top="1418" w:right="1410"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2E9A27" w14:textId="77777777" w:rsidR="00FD4310" w:rsidRDefault="00FD4310">
      <w:r>
        <w:separator/>
      </w:r>
    </w:p>
  </w:endnote>
  <w:endnote w:type="continuationSeparator" w:id="0">
    <w:p w14:paraId="37A713C4" w14:textId="77777777" w:rsidR="00FD4310" w:rsidRDefault="00FD4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auto"/>
    <w:pitch w:val="variable"/>
    <w:sig w:usb0="E00002FF" w:usb1="6AC7FDFB" w:usb2="08000012" w:usb3="00000000" w:csb0="0002009F" w:csb1="00000000"/>
  </w:font>
  <w:font w:name="Times">
    <w:panose1 w:val="00000000000000000000"/>
    <w:charset w:val="00"/>
    <w:family w:val="auto"/>
    <w:pitch w:val="variable"/>
    <w:sig w:usb0="00000003" w:usb1="00000000" w:usb2="00000000" w:usb3="00000000" w:csb0="00000007"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49AB9" w14:textId="77777777" w:rsidR="00E84EE7" w:rsidRPr="00A1700C" w:rsidRDefault="00E84EE7">
    <w:pPr>
      <w:pStyle w:val="Fuzeile"/>
      <w:rPr>
        <w:sz w:val="20"/>
      </w:rPr>
    </w:pPr>
    <w:r w:rsidRPr="00A1700C">
      <w:rPr>
        <w:sz w:val="20"/>
      </w:rPr>
      <w:t>Bei der Erstellung der Unterlagen wurde mit größter Sorgfalt gearbeitet. Fehler können jedoch nicht ausgeschlossen werden. Vor einer Investitionsentscheidung kontaktieren Sie bitte die zuständige Förderstelle.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5F2C21" w14:textId="77777777" w:rsidR="00FD4310" w:rsidRDefault="00FD4310">
      <w:r>
        <w:separator/>
      </w:r>
    </w:p>
  </w:footnote>
  <w:footnote w:type="continuationSeparator" w:id="0">
    <w:p w14:paraId="03F5CFFD" w14:textId="77777777" w:rsidR="00FD4310" w:rsidRDefault="00FD43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72F13"/>
    <w:multiLevelType w:val="multilevel"/>
    <w:tmpl w:val="6ADC0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4849A9"/>
    <w:multiLevelType w:val="hybridMultilevel"/>
    <w:tmpl w:val="6E922F92"/>
    <w:lvl w:ilvl="0" w:tplc="04070001">
      <w:start w:val="1"/>
      <w:numFmt w:val="bullet"/>
      <w:lvlText w:val=""/>
      <w:lvlJc w:val="left"/>
      <w:pPr>
        <w:ind w:left="153" w:hanging="360"/>
      </w:pPr>
      <w:rPr>
        <w:rFonts w:ascii="Symbol" w:hAnsi="Symbol" w:hint="default"/>
      </w:rPr>
    </w:lvl>
    <w:lvl w:ilvl="1" w:tplc="04070003">
      <w:start w:val="1"/>
      <w:numFmt w:val="bullet"/>
      <w:lvlText w:val="o"/>
      <w:lvlJc w:val="left"/>
      <w:pPr>
        <w:ind w:left="873" w:hanging="360"/>
      </w:pPr>
      <w:rPr>
        <w:rFonts w:ascii="Courier New" w:hAnsi="Courier New" w:hint="default"/>
      </w:rPr>
    </w:lvl>
    <w:lvl w:ilvl="2" w:tplc="04070005" w:tentative="1">
      <w:start w:val="1"/>
      <w:numFmt w:val="bullet"/>
      <w:lvlText w:val=""/>
      <w:lvlJc w:val="left"/>
      <w:pPr>
        <w:ind w:left="1593" w:hanging="360"/>
      </w:pPr>
      <w:rPr>
        <w:rFonts w:ascii="Wingdings" w:hAnsi="Wingdings" w:hint="default"/>
      </w:rPr>
    </w:lvl>
    <w:lvl w:ilvl="3" w:tplc="04070001" w:tentative="1">
      <w:start w:val="1"/>
      <w:numFmt w:val="bullet"/>
      <w:lvlText w:val=""/>
      <w:lvlJc w:val="left"/>
      <w:pPr>
        <w:ind w:left="2313" w:hanging="360"/>
      </w:pPr>
      <w:rPr>
        <w:rFonts w:ascii="Symbol" w:hAnsi="Symbol" w:hint="default"/>
      </w:rPr>
    </w:lvl>
    <w:lvl w:ilvl="4" w:tplc="04070003" w:tentative="1">
      <w:start w:val="1"/>
      <w:numFmt w:val="bullet"/>
      <w:lvlText w:val="o"/>
      <w:lvlJc w:val="left"/>
      <w:pPr>
        <w:ind w:left="3033" w:hanging="360"/>
      </w:pPr>
      <w:rPr>
        <w:rFonts w:ascii="Courier New" w:hAnsi="Courier New" w:hint="default"/>
      </w:rPr>
    </w:lvl>
    <w:lvl w:ilvl="5" w:tplc="04070005" w:tentative="1">
      <w:start w:val="1"/>
      <w:numFmt w:val="bullet"/>
      <w:lvlText w:val=""/>
      <w:lvlJc w:val="left"/>
      <w:pPr>
        <w:ind w:left="3753" w:hanging="360"/>
      </w:pPr>
      <w:rPr>
        <w:rFonts w:ascii="Wingdings" w:hAnsi="Wingdings" w:hint="default"/>
      </w:rPr>
    </w:lvl>
    <w:lvl w:ilvl="6" w:tplc="04070001" w:tentative="1">
      <w:start w:val="1"/>
      <w:numFmt w:val="bullet"/>
      <w:lvlText w:val=""/>
      <w:lvlJc w:val="left"/>
      <w:pPr>
        <w:ind w:left="4473" w:hanging="360"/>
      </w:pPr>
      <w:rPr>
        <w:rFonts w:ascii="Symbol" w:hAnsi="Symbol" w:hint="default"/>
      </w:rPr>
    </w:lvl>
    <w:lvl w:ilvl="7" w:tplc="04070003" w:tentative="1">
      <w:start w:val="1"/>
      <w:numFmt w:val="bullet"/>
      <w:lvlText w:val="o"/>
      <w:lvlJc w:val="left"/>
      <w:pPr>
        <w:ind w:left="5193" w:hanging="360"/>
      </w:pPr>
      <w:rPr>
        <w:rFonts w:ascii="Courier New" w:hAnsi="Courier New" w:hint="default"/>
      </w:rPr>
    </w:lvl>
    <w:lvl w:ilvl="8" w:tplc="04070005" w:tentative="1">
      <w:start w:val="1"/>
      <w:numFmt w:val="bullet"/>
      <w:lvlText w:val=""/>
      <w:lvlJc w:val="left"/>
      <w:pPr>
        <w:ind w:left="5913" w:hanging="360"/>
      </w:pPr>
      <w:rPr>
        <w:rFonts w:ascii="Wingdings" w:hAnsi="Wingdings" w:hint="default"/>
      </w:rPr>
    </w:lvl>
  </w:abstractNum>
  <w:abstractNum w:abstractNumId="2" w15:restartNumberingAfterBreak="0">
    <w:nsid w:val="0D662C45"/>
    <w:multiLevelType w:val="hybridMultilevel"/>
    <w:tmpl w:val="3D8455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96732FE"/>
    <w:multiLevelType w:val="hybridMultilevel"/>
    <w:tmpl w:val="D85825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D533D0F"/>
    <w:multiLevelType w:val="hybridMultilevel"/>
    <w:tmpl w:val="59EC0A66"/>
    <w:lvl w:ilvl="0" w:tplc="04070001">
      <w:start w:val="1"/>
      <w:numFmt w:val="bullet"/>
      <w:lvlText w:val=""/>
      <w:lvlJc w:val="left"/>
      <w:pPr>
        <w:ind w:left="153" w:hanging="360"/>
      </w:pPr>
      <w:rPr>
        <w:rFonts w:ascii="Symbol" w:hAnsi="Symbol" w:hint="default"/>
      </w:rPr>
    </w:lvl>
    <w:lvl w:ilvl="1" w:tplc="04070003" w:tentative="1">
      <w:start w:val="1"/>
      <w:numFmt w:val="bullet"/>
      <w:lvlText w:val="o"/>
      <w:lvlJc w:val="left"/>
      <w:pPr>
        <w:ind w:left="873" w:hanging="360"/>
      </w:pPr>
      <w:rPr>
        <w:rFonts w:ascii="Courier New" w:hAnsi="Courier New" w:hint="default"/>
      </w:rPr>
    </w:lvl>
    <w:lvl w:ilvl="2" w:tplc="04070005" w:tentative="1">
      <w:start w:val="1"/>
      <w:numFmt w:val="bullet"/>
      <w:lvlText w:val=""/>
      <w:lvlJc w:val="left"/>
      <w:pPr>
        <w:ind w:left="1593" w:hanging="360"/>
      </w:pPr>
      <w:rPr>
        <w:rFonts w:ascii="Wingdings" w:hAnsi="Wingdings" w:hint="default"/>
      </w:rPr>
    </w:lvl>
    <w:lvl w:ilvl="3" w:tplc="04070001" w:tentative="1">
      <w:start w:val="1"/>
      <w:numFmt w:val="bullet"/>
      <w:lvlText w:val=""/>
      <w:lvlJc w:val="left"/>
      <w:pPr>
        <w:ind w:left="2313" w:hanging="360"/>
      </w:pPr>
      <w:rPr>
        <w:rFonts w:ascii="Symbol" w:hAnsi="Symbol" w:hint="default"/>
      </w:rPr>
    </w:lvl>
    <w:lvl w:ilvl="4" w:tplc="04070003" w:tentative="1">
      <w:start w:val="1"/>
      <w:numFmt w:val="bullet"/>
      <w:lvlText w:val="o"/>
      <w:lvlJc w:val="left"/>
      <w:pPr>
        <w:ind w:left="3033" w:hanging="360"/>
      </w:pPr>
      <w:rPr>
        <w:rFonts w:ascii="Courier New" w:hAnsi="Courier New" w:hint="default"/>
      </w:rPr>
    </w:lvl>
    <w:lvl w:ilvl="5" w:tplc="04070005" w:tentative="1">
      <w:start w:val="1"/>
      <w:numFmt w:val="bullet"/>
      <w:lvlText w:val=""/>
      <w:lvlJc w:val="left"/>
      <w:pPr>
        <w:ind w:left="3753" w:hanging="360"/>
      </w:pPr>
      <w:rPr>
        <w:rFonts w:ascii="Wingdings" w:hAnsi="Wingdings" w:hint="default"/>
      </w:rPr>
    </w:lvl>
    <w:lvl w:ilvl="6" w:tplc="04070001" w:tentative="1">
      <w:start w:val="1"/>
      <w:numFmt w:val="bullet"/>
      <w:lvlText w:val=""/>
      <w:lvlJc w:val="left"/>
      <w:pPr>
        <w:ind w:left="4473" w:hanging="360"/>
      </w:pPr>
      <w:rPr>
        <w:rFonts w:ascii="Symbol" w:hAnsi="Symbol" w:hint="default"/>
      </w:rPr>
    </w:lvl>
    <w:lvl w:ilvl="7" w:tplc="04070003" w:tentative="1">
      <w:start w:val="1"/>
      <w:numFmt w:val="bullet"/>
      <w:lvlText w:val="o"/>
      <w:lvlJc w:val="left"/>
      <w:pPr>
        <w:ind w:left="5193" w:hanging="360"/>
      </w:pPr>
      <w:rPr>
        <w:rFonts w:ascii="Courier New" w:hAnsi="Courier New" w:hint="default"/>
      </w:rPr>
    </w:lvl>
    <w:lvl w:ilvl="8" w:tplc="04070005" w:tentative="1">
      <w:start w:val="1"/>
      <w:numFmt w:val="bullet"/>
      <w:lvlText w:val=""/>
      <w:lvlJc w:val="left"/>
      <w:pPr>
        <w:ind w:left="5913" w:hanging="360"/>
      </w:pPr>
      <w:rPr>
        <w:rFonts w:ascii="Wingdings" w:hAnsi="Wingdings" w:hint="default"/>
      </w:rPr>
    </w:lvl>
  </w:abstractNum>
  <w:abstractNum w:abstractNumId="5" w15:restartNumberingAfterBreak="0">
    <w:nsid w:val="23233278"/>
    <w:multiLevelType w:val="hybridMultilevel"/>
    <w:tmpl w:val="8E4C7782"/>
    <w:lvl w:ilvl="0" w:tplc="4C5CF566">
      <w:start w:val="1"/>
      <w:numFmt w:val="lowerLetter"/>
      <w:lvlText w:val="%1)"/>
      <w:lvlJc w:val="left"/>
      <w:pPr>
        <w:ind w:left="-207" w:hanging="360"/>
      </w:pPr>
      <w:rPr>
        <w:rFonts w:hint="default"/>
      </w:rPr>
    </w:lvl>
    <w:lvl w:ilvl="1" w:tplc="04070019" w:tentative="1">
      <w:start w:val="1"/>
      <w:numFmt w:val="lowerLetter"/>
      <w:lvlText w:val="%2."/>
      <w:lvlJc w:val="left"/>
      <w:pPr>
        <w:ind w:left="513" w:hanging="360"/>
      </w:pPr>
    </w:lvl>
    <w:lvl w:ilvl="2" w:tplc="0407001B" w:tentative="1">
      <w:start w:val="1"/>
      <w:numFmt w:val="lowerRoman"/>
      <w:lvlText w:val="%3."/>
      <w:lvlJc w:val="right"/>
      <w:pPr>
        <w:ind w:left="1233" w:hanging="180"/>
      </w:pPr>
    </w:lvl>
    <w:lvl w:ilvl="3" w:tplc="0407000F" w:tentative="1">
      <w:start w:val="1"/>
      <w:numFmt w:val="decimal"/>
      <w:lvlText w:val="%4."/>
      <w:lvlJc w:val="left"/>
      <w:pPr>
        <w:ind w:left="1953" w:hanging="360"/>
      </w:pPr>
    </w:lvl>
    <w:lvl w:ilvl="4" w:tplc="04070019" w:tentative="1">
      <w:start w:val="1"/>
      <w:numFmt w:val="lowerLetter"/>
      <w:lvlText w:val="%5."/>
      <w:lvlJc w:val="left"/>
      <w:pPr>
        <w:ind w:left="2673" w:hanging="360"/>
      </w:pPr>
    </w:lvl>
    <w:lvl w:ilvl="5" w:tplc="0407001B" w:tentative="1">
      <w:start w:val="1"/>
      <w:numFmt w:val="lowerRoman"/>
      <w:lvlText w:val="%6."/>
      <w:lvlJc w:val="right"/>
      <w:pPr>
        <w:ind w:left="3393" w:hanging="180"/>
      </w:pPr>
    </w:lvl>
    <w:lvl w:ilvl="6" w:tplc="0407000F" w:tentative="1">
      <w:start w:val="1"/>
      <w:numFmt w:val="decimal"/>
      <w:lvlText w:val="%7."/>
      <w:lvlJc w:val="left"/>
      <w:pPr>
        <w:ind w:left="4113" w:hanging="360"/>
      </w:pPr>
    </w:lvl>
    <w:lvl w:ilvl="7" w:tplc="04070019" w:tentative="1">
      <w:start w:val="1"/>
      <w:numFmt w:val="lowerLetter"/>
      <w:lvlText w:val="%8."/>
      <w:lvlJc w:val="left"/>
      <w:pPr>
        <w:ind w:left="4833" w:hanging="360"/>
      </w:pPr>
    </w:lvl>
    <w:lvl w:ilvl="8" w:tplc="0407001B" w:tentative="1">
      <w:start w:val="1"/>
      <w:numFmt w:val="lowerRoman"/>
      <w:lvlText w:val="%9."/>
      <w:lvlJc w:val="right"/>
      <w:pPr>
        <w:ind w:left="5553" w:hanging="180"/>
      </w:pPr>
    </w:lvl>
  </w:abstractNum>
  <w:abstractNum w:abstractNumId="6" w15:restartNumberingAfterBreak="0">
    <w:nsid w:val="26D4502E"/>
    <w:multiLevelType w:val="hybridMultilevel"/>
    <w:tmpl w:val="98824B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A1C0521"/>
    <w:multiLevelType w:val="multilevel"/>
    <w:tmpl w:val="BF8CF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17231D"/>
    <w:multiLevelType w:val="hybridMultilevel"/>
    <w:tmpl w:val="B0B0DE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0E006D0"/>
    <w:multiLevelType w:val="hybridMultilevel"/>
    <w:tmpl w:val="FD3C6E8C"/>
    <w:lvl w:ilvl="0" w:tplc="04070001">
      <w:start w:val="1"/>
      <w:numFmt w:val="bullet"/>
      <w:lvlText w:val=""/>
      <w:lvlJc w:val="left"/>
      <w:pPr>
        <w:ind w:left="153" w:hanging="360"/>
      </w:pPr>
      <w:rPr>
        <w:rFonts w:ascii="Symbol" w:hAnsi="Symbol" w:hint="default"/>
      </w:rPr>
    </w:lvl>
    <w:lvl w:ilvl="1" w:tplc="04070003" w:tentative="1">
      <w:start w:val="1"/>
      <w:numFmt w:val="bullet"/>
      <w:lvlText w:val="o"/>
      <w:lvlJc w:val="left"/>
      <w:pPr>
        <w:ind w:left="873" w:hanging="360"/>
      </w:pPr>
      <w:rPr>
        <w:rFonts w:ascii="Courier New" w:hAnsi="Courier New" w:hint="default"/>
      </w:rPr>
    </w:lvl>
    <w:lvl w:ilvl="2" w:tplc="04070005" w:tentative="1">
      <w:start w:val="1"/>
      <w:numFmt w:val="bullet"/>
      <w:lvlText w:val=""/>
      <w:lvlJc w:val="left"/>
      <w:pPr>
        <w:ind w:left="1593" w:hanging="360"/>
      </w:pPr>
      <w:rPr>
        <w:rFonts w:ascii="Wingdings" w:hAnsi="Wingdings" w:hint="default"/>
      </w:rPr>
    </w:lvl>
    <w:lvl w:ilvl="3" w:tplc="04070001" w:tentative="1">
      <w:start w:val="1"/>
      <w:numFmt w:val="bullet"/>
      <w:lvlText w:val=""/>
      <w:lvlJc w:val="left"/>
      <w:pPr>
        <w:ind w:left="2313" w:hanging="360"/>
      </w:pPr>
      <w:rPr>
        <w:rFonts w:ascii="Symbol" w:hAnsi="Symbol" w:hint="default"/>
      </w:rPr>
    </w:lvl>
    <w:lvl w:ilvl="4" w:tplc="04070003" w:tentative="1">
      <w:start w:val="1"/>
      <w:numFmt w:val="bullet"/>
      <w:lvlText w:val="o"/>
      <w:lvlJc w:val="left"/>
      <w:pPr>
        <w:ind w:left="3033" w:hanging="360"/>
      </w:pPr>
      <w:rPr>
        <w:rFonts w:ascii="Courier New" w:hAnsi="Courier New" w:hint="default"/>
      </w:rPr>
    </w:lvl>
    <w:lvl w:ilvl="5" w:tplc="04070005" w:tentative="1">
      <w:start w:val="1"/>
      <w:numFmt w:val="bullet"/>
      <w:lvlText w:val=""/>
      <w:lvlJc w:val="left"/>
      <w:pPr>
        <w:ind w:left="3753" w:hanging="360"/>
      </w:pPr>
      <w:rPr>
        <w:rFonts w:ascii="Wingdings" w:hAnsi="Wingdings" w:hint="default"/>
      </w:rPr>
    </w:lvl>
    <w:lvl w:ilvl="6" w:tplc="04070001" w:tentative="1">
      <w:start w:val="1"/>
      <w:numFmt w:val="bullet"/>
      <w:lvlText w:val=""/>
      <w:lvlJc w:val="left"/>
      <w:pPr>
        <w:ind w:left="4473" w:hanging="360"/>
      </w:pPr>
      <w:rPr>
        <w:rFonts w:ascii="Symbol" w:hAnsi="Symbol" w:hint="default"/>
      </w:rPr>
    </w:lvl>
    <w:lvl w:ilvl="7" w:tplc="04070003" w:tentative="1">
      <w:start w:val="1"/>
      <w:numFmt w:val="bullet"/>
      <w:lvlText w:val="o"/>
      <w:lvlJc w:val="left"/>
      <w:pPr>
        <w:ind w:left="5193" w:hanging="360"/>
      </w:pPr>
      <w:rPr>
        <w:rFonts w:ascii="Courier New" w:hAnsi="Courier New" w:hint="default"/>
      </w:rPr>
    </w:lvl>
    <w:lvl w:ilvl="8" w:tplc="04070005" w:tentative="1">
      <w:start w:val="1"/>
      <w:numFmt w:val="bullet"/>
      <w:lvlText w:val=""/>
      <w:lvlJc w:val="left"/>
      <w:pPr>
        <w:ind w:left="5913" w:hanging="360"/>
      </w:pPr>
      <w:rPr>
        <w:rFonts w:ascii="Wingdings" w:hAnsi="Wingdings" w:hint="default"/>
      </w:rPr>
    </w:lvl>
  </w:abstractNum>
  <w:abstractNum w:abstractNumId="10" w15:restartNumberingAfterBreak="0">
    <w:nsid w:val="4B967690"/>
    <w:multiLevelType w:val="multilevel"/>
    <w:tmpl w:val="7EE22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4F62FE"/>
    <w:multiLevelType w:val="multilevel"/>
    <w:tmpl w:val="FB92D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96B02F1"/>
    <w:multiLevelType w:val="hybridMultilevel"/>
    <w:tmpl w:val="D4660618"/>
    <w:lvl w:ilvl="0" w:tplc="4C5CF566">
      <w:start w:val="1"/>
      <w:numFmt w:val="lowerLetter"/>
      <w:lvlText w:val="%1)"/>
      <w:lvlJc w:val="left"/>
      <w:pPr>
        <w:ind w:left="-207" w:hanging="360"/>
      </w:pPr>
      <w:rPr>
        <w:rFonts w:hint="default"/>
      </w:rPr>
    </w:lvl>
    <w:lvl w:ilvl="1" w:tplc="04070019" w:tentative="1">
      <w:start w:val="1"/>
      <w:numFmt w:val="lowerLetter"/>
      <w:lvlText w:val="%2."/>
      <w:lvlJc w:val="left"/>
      <w:pPr>
        <w:ind w:left="513" w:hanging="360"/>
      </w:pPr>
    </w:lvl>
    <w:lvl w:ilvl="2" w:tplc="0407001B" w:tentative="1">
      <w:start w:val="1"/>
      <w:numFmt w:val="lowerRoman"/>
      <w:lvlText w:val="%3."/>
      <w:lvlJc w:val="right"/>
      <w:pPr>
        <w:ind w:left="1233" w:hanging="180"/>
      </w:pPr>
    </w:lvl>
    <w:lvl w:ilvl="3" w:tplc="0407000F" w:tentative="1">
      <w:start w:val="1"/>
      <w:numFmt w:val="decimal"/>
      <w:lvlText w:val="%4."/>
      <w:lvlJc w:val="left"/>
      <w:pPr>
        <w:ind w:left="1953" w:hanging="360"/>
      </w:pPr>
    </w:lvl>
    <w:lvl w:ilvl="4" w:tplc="04070019" w:tentative="1">
      <w:start w:val="1"/>
      <w:numFmt w:val="lowerLetter"/>
      <w:lvlText w:val="%5."/>
      <w:lvlJc w:val="left"/>
      <w:pPr>
        <w:ind w:left="2673" w:hanging="360"/>
      </w:pPr>
    </w:lvl>
    <w:lvl w:ilvl="5" w:tplc="0407001B" w:tentative="1">
      <w:start w:val="1"/>
      <w:numFmt w:val="lowerRoman"/>
      <w:lvlText w:val="%6."/>
      <w:lvlJc w:val="right"/>
      <w:pPr>
        <w:ind w:left="3393" w:hanging="180"/>
      </w:pPr>
    </w:lvl>
    <w:lvl w:ilvl="6" w:tplc="0407000F" w:tentative="1">
      <w:start w:val="1"/>
      <w:numFmt w:val="decimal"/>
      <w:lvlText w:val="%7."/>
      <w:lvlJc w:val="left"/>
      <w:pPr>
        <w:ind w:left="4113" w:hanging="360"/>
      </w:pPr>
    </w:lvl>
    <w:lvl w:ilvl="7" w:tplc="04070019" w:tentative="1">
      <w:start w:val="1"/>
      <w:numFmt w:val="lowerLetter"/>
      <w:lvlText w:val="%8."/>
      <w:lvlJc w:val="left"/>
      <w:pPr>
        <w:ind w:left="4833" w:hanging="360"/>
      </w:pPr>
    </w:lvl>
    <w:lvl w:ilvl="8" w:tplc="0407001B" w:tentative="1">
      <w:start w:val="1"/>
      <w:numFmt w:val="lowerRoman"/>
      <w:lvlText w:val="%9."/>
      <w:lvlJc w:val="right"/>
      <w:pPr>
        <w:ind w:left="5553" w:hanging="180"/>
      </w:pPr>
    </w:lvl>
  </w:abstractNum>
  <w:abstractNum w:abstractNumId="13" w15:restartNumberingAfterBreak="0">
    <w:nsid w:val="75E63C22"/>
    <w:multiLevelType w:val="multilevel"/>
    <w:tmpl w:val="4A48F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C6D3DE6"/>
    <w:multiLevelType w:val="hybridMultilevel"/>
    <w:tmpl w:val="BF4C6D26"/>
    <w:lvl w:ilvl="0" w:tplc="04070001">
      <w:start w:val="1"/>
      <w:numFmt w:val="bullet"/>
      <w:lvlText w:val=""/>
      <w:lvlJc w:val="left"/>
      <w:pPr>
        <w:ind w:left="153" w:hanging="360"/>
      </w:pPr>
      <w:rPr>
        <w:rFonts w:ascii="Symbol" w:hAnsi="Symbol" w:hint="default"/>
      </w:rPr>
    </w:lvl>
    <w:lvl w:ilvl="1" w:tplc="04070003" w:tentative="1">
      <w:start w:val="1"/>
      <w:numFmt w:val="bullet"/>
      <w:lvlText w:val="o"/>
      <w:lvlJc w:val="left"/>
      <w:pPr>
        <w:ind w:left="873" w:hanging="360"/>
      </w:pPr>
      <w:rPr>
        <w:rFonts w:ascii="Courier New" w:hAnsi="Courier New" w:hint="default"/>
      </w:rPr>
    </w:lvl>
    <w:lvl w:ilvl="2" w:tplc="04070005" w:tentative="1">
      <w:start w:val="1"/>
      <w:numFmt w:val="bullet"/>
      <w:lvlText w:val=""/>
      <w:lvlJc w:val="left"/>
      <w:pPr>
        <w:ind w:left="1593" w:hanging="360"/>
      </w:pPr>
      <w:rPr>
        <w:rFonts w:ascii="Wingdings" w:hAnsi="Wingdings" w:hint="default"/>
      </w:rPr>
    </w:lvl>
    <w:lvl w:ilvl="3" w:tplc="04070001" w:tentative="1">
      <w:start w:val="1"/>
      <w:numFmt w:val="bullet"/>
      <w:lvlText w:val=""/>
      <w:lvlJc w:val="left"/>
      <w:pPr>
        <w:ind w:left="2313" w:hanging="360"/>
      </w:pPr>
      <w:rPr>
        <w:rFonts w:ascii="Symbol" w:hAnsi="Symbol" w:hint="default"/>
      </w:rPr>
    </w:lvl>
    <w:lvl w:ilvl="4" w:tplc="04070003" w:tentative="1">
      <w:start w:val="1"/>
      <w:numFmt w:val="bullet"/>
      <w:lvlText w:val="o"/>
      <w:lvlJc w:val="left"/>
      <w:pPr>
        <w:ind w:left="3033" w:hanging="360"/>
      </w:pPr>
      <w:rPr>
        <w:rFonts w:ascii="Courier New" w:hAnsi="Courier New" w:hint="default"/>
      </w:rPr>
    </w:lvl>
    <w:lvl w:ilvl="5" w:tplc="04070005" w:tentative="1">
      <w:start w:val="1"/>
      <w:numFmt w:val="bullet"/>
      <w:lvlText w:val=""/>
      <w:lvlJc w:val="left"/>
      <w:pPr>
        <w:ind w:left="3753" w:hanging="360"/>
      </w:pPr>
      <w:rPr>
        <w:rFonts w:ascii="Wingdings" w:hAnsi="Wingdings" w:hint="default"/>
      </w:rPr>
    </w:lvl>
    <w:lvl w:ilvl="6" w:tplc="04070001" w:tentative="1">
      <w:start w:val="1"/>
      <w:numFmt w:val="bullet"/>
      <w:lvlText w:val=""/>
      <w:lvlJc w:val="left"/>
      <w:pPr>
        <w:ind w:left="4473" w:hanging="360"/>
      </w:pPr>
      <w:rPr>
        <w:rFonts w:ascii="Symbol" w:hAnsi="Symbol" w:hint="default"/>
      </w:rPr>
    </w:lvl>
    <w:lvl w:ilvl="7" w:tplc="04070003" w:tentative="1">
      <w:start w:val="1"/>
      <w:numFmt w:val="bullet"/>
      <w:lvlText w:val="o"/>
      <w:lvlJc w:val="left"/>
      <w:pPr>
        <w:ind w:left="5193" w:hanging="360"/>
      </w:pPr>
      <w:rPr>
        <w:rFonts w:ascii="Courier New" w:hAnsi="Courier New" w:hint="default"/>
      </w:rPr>
    </w:lvl>
    <w:lvl w:ilvl="8" w:tplc="04070005" w:tentative="1">
      <w:start w:val="1"/>
      <w:numFmt w:val="bullet"/>
      <w:lvlText w:val=""/>
      <w:lvlJc w:val="left"/>
      <w:pPr>
        <w:ind w:left="5913" w:hanging="360"/>
      </w:pPr>
      <w:rPr>
        <w:rFonts w:ascii="Wingdings" w:hAnsi="Wingdings" w:hint="default"/>
      </w:rPr>
    </w:lvl>
  </w:abstractNum>
  <w:num w:numId="1">
    <w:abstractNumId w:val="10"/>
  </w:num>
  <w:num w:numId="2">
    <w:abstractNumId w:val="4"/>
  </w:num>
  <w:num w:numId="3">
    <w:abstractNumId w:val="12"/>
  </w:num>
  <w:num w:numId="4">
    <w:abstractNumId w:val="14"/>
  </w:num>
  <w:num w:numId="5">
    <w:abstractNumId w:val="5"/>
  </w:num>
  <w:num w:numId="6">
    <w:abstractNumId w:val="6"/>
  </w:num>
  <w:num w:numId="7">
    <w:abstractNumId w:val="8"/>
  </w:num>
  <w:num w:numId="8">
    <w:abstractNumId w:val="3"/>
  </w:num>
  <w:num w:numId="9">
    <w:abstractNumId w:val="2"/>
  </w:num>
  <w:num w:numId="10">
    <w:abstractNumId w:val="1"/>
  </w:num>
  <w:num w:numId="11">
    <w:abstractNumId w:val="9"/>
  </w:num>
  <w:num w:numId="12">
    <w:abstractNumId w:val="11"/>
  </w:num>
  <w:num w:numId="13">
    <w:abstractNumId w:val="0"/>
  </w:num>
  <w:num w:numId="14">
    <w:abstractNumId w:val="1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81D"/>
    <w:rsid w:val="00000C7E"/>
    <w:rsid w:val="00005DA2"/>
    <w:rsid w:val="00093610"/>
    <w:rsid w:val="000A259E"/>
    <w:rsid w:val="0010645C"/>
    <w:rsid w:val="00123A86"/>
    <w:rsid w:val="0013490A"/>
    <w:rsid w:val="001843C9"/>
    <w:rsid w:val="001C1295"/>
    <w:rsid w:val="001C55EF"/>
    <w:rsid w:val="00223A6C"/>
    <w:rsid w:val="00241668"/>
    <w:rsid w:val="00260DF5"/>
    <w:rsid w:val="00286257"/>
    <w:rsid w:val="00286DF7"/>
    <w:rsid w:val="00294F8C"/>
    <w:rsid w:val="0029766C"/>
    <w:rsid w:val="002A469A"/>
    <w:rsid w:val="002D5F49"/>
    <w:rsid w:val="002D7D4C"/>
    <w:rsid w:val="0031436E"/>
    <w:rsid w:val="00334785"/>
    <w:rsid w:val="0034384C"/>
    <w:rsid w:val="00344E7C"/>
    <w:rsid w:val="003728F7"/>
    <w:rsid w:val="003759E0"/>
    <w:rsid w:val="003A0983"/>
    <w:rsid w:val="003C4A8E"/>
    <w:rsid w:val="003D0CB8"/>
    <w:rsid w:val="00414139"/>
    <w:rsid w:val="00427AC9"/>
    <w:rsid w:val="00441771"/>
    <w:rsid w:val="00470687"/>
    <w:rsid w:val="0048630F"/>
    <w:rsid w:val="004B2E64"/>
    <w:rsid w:val="004B661B"/>
    <w:rsid w:val="004C7B8D"/>
    <w:rsid w:val="004F681D"/>
    <w:rsid w:val="005053B9"/>
    <w:rsid w:val="00524B56"/>
    <w:rsid w:val="005304C0"/>
    <w:rsid w:val="00555ECB"/>
    <w:rsid w:val="005641A5"/>
    <w:rsid w:val="00571929"/>
    <w:rsid w:val="005B0F70"/>
    <w:rsid w:val="005B3ACE"/>
    <w:rsid w:val="005C7399"/>
    <w:rsid w:val="005D245E"/>
    <w:rsid w:val="005D3008"/>
    <w:rsid w:val="00632648"/>
    <w:rsid w:val="006351A4"/>
    <w:rsid w:val="00664239"/>
    <w:rsid w:val="00673054"/>
    <w:rsid w:val="00680D57"/>
    <w:rsid w:val="006B6D32"/>
    <w:rsid w:val="006D40EB"/>
    <w:rsid w:val="006E5543"/>
    <w:rsid w:val="00723421"/>
    <w:rsid w:val="007400E5"/>
    <w:rsid w:val="00754D31"/>
    <w:rsid w:val="007A3170"/>
    <w:rsid w:val="008049EB"/>
    <w:rsid w:val="00807ABC"/>
    <w:rsid w:val="00837DE4"/>
    <w:rsid w:val="00841D98"/>
    <w:rsid w:val="0084792B"/>
    <w:rsid w:val="0085064A"/>
    <w:rsid w:val="0086127B"/>
    <w:rsid w:val="00871819"/>
    <w:rsid w:val="00897E69"/>
    <w:rsid w:val="008B4810"/>
    <w:rsid w:val="00950233"/>
    <w:rsid w:val="0098393E"/>
    <w:rsid w:val="009B174C"/>
    <w:rsid w:val="009D1BAB"/>
    <w:rsid w:val="009E24D7"/>
    <w:rsid w:val="009F3863"/>
    <w:rsid w:val="00A153F0"/>
    <w:rsid w:val="00A16939"/>
    <w:rsid w:val="00A1700C"/>
    <w:rsid w:val="00A36EE6"/>
    <w:rsid w:val="00AA4B85"/>
    <w:rsid w:val="00AB397E"/>
    <w:rsid w:val="00AB69D4"/>
    <w:rsid w:val="00AE30B6"/>
    <w:rsid w:val="00B04420"/>
    <w:rsid w:val="00B20FEA"/>
    <w:rsid w:val="00B36D0E"/>
    <w:rsid w:val="00B70F45"/>
    <w:rsid w:val="00BF7A05"/>
    <w:rsid w:val="00C00845"/>
    <w:rsid w:val="00C022FE"/>
    <w:rsid w:val="00C104C2"/>
    <w:rsid w:val="00C47C26"/>
    <w:rsid w:val="00C6650C"/>
    <w:rsid w:val="00CC373B"/>
    <w:rsid w:val="00CE375C"/>
    <w:rsid w:val="00CF535F"/>
    <w:rsid w:val="00D16D55"/>
    <w:rsid w:val="00D35215"/>
    <w:rsid w:val="00D43BE3"/>
    <w:rsid w:val="00DB70C6"/>
    <w:rsid w:val="00DC5843"/>
    <w:rsid w:val="00DE5051"/>
    <w:rsid w:val="00E028F3"/>
    <w:rsid w:val="00E10995"/>
    <w:rsid w:val="00E3268B"/>
    <w:rsid w:val="00E747FC"/>
    <w:rsid w:val="00E84EE7"/>
    <w:rsid w:val="00E977C1"/>
    <w:rsid w:val="00EA661C"/>
    <w:rsid w:val="00F075D2"/>
    <w:rsid w:val="00F2601F"/>
    <w:rsid w:val="00F50937"/>
    <w:rsid w:val="00F75759"/>
    <w:rsid w:val="00F84FD1"/>
    <w:rsid w:val="00F8779B"/>
    <w:rsid w:val="00FD4310"/>
    <w:rsid w:val="00FF139A"/>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CB9A2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AB397E"/>
    <w:rPr>
      <w:rFonts w:ascii="Times New Roman" w:eastAsia="Times New Roman" w:hAnsi="Times New Roman" w:cs="Times New Roman"/>
    </w:rPr>
  </w:style>
  <w:style w:type="paragraph" w:styleId="berschrift1">
    <w:name w:val="heading 1"/>
    <w:basedOn w:val="Standard"/>
    <w:next w:val="Standard"/>
    <w:link w:val="berschrift1Zchn"/>
    <w:autoRedefine/>
    <w:uiPriority w:val="9"/>
    <w:qFormat/>
    <w:rsid w:val="00871819"/>
    <w:pPr>
      <w:keepNext/>
      <w:keepLines/>
      <w:spacing w:before="240"/>
      <w:ind w:left="-567" w:right="-434"/>
      <w:jc w:val="both"/>
      <w:outlineLvl w:val="0"/>
    </w:pPr>
    <w:rPr>
      <w:rFonts w:eastAsiaTheme="majorEastAsia" w:cstheme="majorBidi"/>
      <w:b/>
      <w:bCs/>
    </w:rPr>
  </w:style>
  <w:style w:type="paragraph" w:styleId="berschrift2">
    <w:name w:val="heading 2"/>
    <w:basedOn w:val="Standard"/>
    <w:link w:val="berschrift2Zchn"/>
    <w:uiPriority w:val="9"/>
    <w:qFormat/>
    <w:rsid w:val="004F681D"/>
    <w:pPr>
      <w:spacing w:before="100" w:beforeAutospacing="1" w:after="100" w:afterAutospacing="1"/>
      <w:outlineLvl w:val="1"/>
    </w:pPr>
    <w:rPr>
      <w:b/>
      <w:bCs/>
      <w:sz w:val="36"/>
      <w:szCs w:val="36"/>
    </w:rPr>
  </w:style>
  <w:style w:type="paragraph" w:styleId="berschrift3">
    <w:name w:val="heading 3"/>
    <w:basedOn w:val="Standard"/>
    <w:next w:val="Standard"/>
    <w:link w:val="berschrift3Zchn"/>
    <w:uiPriority w:val="9"/>
    <w:unhideWhenUsed/>
    <w:qFormat/>
    <w:rsid w:val="0085064A"/>
    <w:pPr>
      <w:keepNext/>
      <w:keepLines/>
      <w:spacing w:before="200"/>
      <w:ind w:left="-567"/>
      <w:outlineLvl w:val="2"/>
    </w:pPr>
    <w:rPr>
      <w:rFonts w:eastAsiaTheme="majorEastAsia" w:cstheme="majorBidi"/>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86127B"/>
    <w:pPr>
      <w:pBdr>
        <w:bottom w:val="single" w:sz="8" w:space="4" w:color="4F81BD" w:themeColor="accent1"/>
      </w:pBdr>
      <w:spacing w:after="300"/>
      <w:ind w:left="-567" w:right="-434"/>
      <w:contextualSpacing/>
    </w:pPr>
    <w:rPr>
      <w:rFonts w:eastAsiaTheme="majorEastAsia" w:cstheme="majorBidi"/>
      <w:spacing w:val="5"/>
      <w:kern w:val="28"/>
      <w:sz w:val="44"/>
      <w:szCs w:val="52"/>
    </w:rPr>
  </w:style>
  <w:style w:type="character" w:customStyle="1" w:styleId="TitelZchn">
    <w:name w:val="Titel Zchn"/>
    <w:basedOn w:val="Absatz-Standardschriftart"/>
    <w:link w:val="Titel"/>
    <w:uiPriority w:val="10"/>
    <w:rsid w:val="0086127B"/>
    <w:rPr>
      <w:rFonts w:ascii="Times" w:eastAsiaTheme="majorEastAsia" w:hAnsi="Times" w:cstheme="majorBidi"/>
      <w:spacing w:val="5"/>
      <w:kern w:val="28"/>
      <w:sz w:val="44"/>
      <w:szCs w:val="52"/>
    </w:rPr>
  </w:style>
  <w:style w:type="character" w:customStyle="1" w:styleId="berschrift2Zchn">
    <w:name w:val="Überschrift 2 Zchn"/>
    <w:basedOn w:val="Absatz-Standardschriftart"/>
    <w:link w:val="berschrift2"/>
    <w:uiPriority w:val="9"/>
    <w:rsid w:val="004F681D"/>
    <w:rPr>
      <w:rFonts w:ascii="Times" w:hAnsi="Times"/>
      <w:b/>
      <w:bCs/>
      <w:sz w:val="36"/>
      <w:szCs w:val="36"/>
    </w:rPr>
  </w:style>
  <w:style w:type="paragraph" w:customStyle="1" w:styleId="bde-stx-wrapper">
    <w:name w:val="bde-stx-wrapper"/>
    <w:basedOn w:val="Standard"/>
    <w:rsid w:val="004F681D"/>
    <w:pPr>
      <w:spacing w:before="100" w:beforeAutospacing="1" w:after="100" w:afterAutospacing="1"/>
    </w:pPr>
    <w:rPr>
      <w:sz w:val="20"/>
      <w:szCs w:val="20"/>
    </w:rPr>
  </w:style>
  <w:style w:type="character" w:styleId="Fett">
    <w:name w:val="Strong"/>
    <w:basedOn w:val="Absatz-Standardschriftart"/>
    <w:uiPriority w:val="22"/>
    <w:qFormat/>
    <w:rsid w:val="004F681D"/>
    <w:rPr>
      <w:b/>
      <w:bCs/>
    </w:rPr>
  </w:style>
  <w:style w:type="character" w:styleId="Hyperlink">
    <w:name w:val="Hyperlink"/>
    <w:basedOn w:val="Absatz-Standardschriftart"/>
    <w:uiPriority w:val="99"/>
    <w:unhideWhenUsed/>
    <w:rsid w:val="004F681D"/>
    <w:rPr>
      <w:color w:val="0000FF"/>
      <w:u w:val="single"/>
    </w:rPr>
  </w:style>
  <w:style w:type="character" w:customStyle="1" w:styleId="berschrift1Zchn">
    <w:name w:val="Überschrift 1 Zchn"/>
    <w:basedOn w:val="Absatz-Standardschriftart"/>
    <w:link w:val="berschrift1"/>
    <w:uiPriority w:val="9"/>
    <w:rsid w:val="00871819"/>
    <w:rPr>
      <w:rFonts w:ascii="Times" w:eastAsiaTheme="majorEastAsia" w:hAnsi="Times" w:cstheme="majorBidi"/>
      <w:b/>
      <w:bCs/>
      <w:sz w:val="22"/>
    </w:rPr>
  </w:style>
  <w:style w:type="paragraph" w:styleId="Listenabsatz">
    <w:name w:val="List Paragraph"/>
    <w:basedOn w:val="Standard"/>
    <w:uiPriority w:val="72"/>
    <w:qFormat/>
    <w:rsid w:val="004C7B8D"/>
    <w:pPr>
      <w:ind w:left="720"/>
      <w:contextualSpacing/>
    </w:pPr>
  </w:style>
  <w:style w:type="character" w:customStyle="1" w:styleId="berschrift3Zchn">
    <w:name w:val="Überschrift 3 Zchn"/>
    <w:basedOn w:val="Absatz-Standardschriftart"/>
    <w:link w:val="berschrift3"/>
    <w:uiPriority w:val="9"/>
    <w:rsid w:val="0085064A"/>
    <w:rPr>
      <w:rFonts w:ascii="Times" w:eastAsiaTheme="majorEastAsia" w:hAnsi="Times" w:cstheme="majorBidi"/>
      <w:b/>
      <w:bCs/>
      <w:sz w:val="22"/>
    </w:rPr>
  </w:style>
  <w:style w:type="paragraph" w:styleId="StandardWeb">
    <w:name w:val="Normal (Web)"/>
    <w:basedOn w:val="Standard"/>
    <w:uiPriority w:val="99"/>
    <w:semiHidden/>
    <w:unhideWhenUsed/>
    <w:rsid w:val="004B661B"/>
    <w:pPr>
      <w:spacing w:before="100" w:beforeAutospacing="1" w:after="100" w:afterAutospacing="1"/>
    </w:pPr>
    <w:rPr>
      <w:sz w:val="20"/>
      <w:szCs w:val="20"/>
    </w:rPr>
  </w:style>
  <w:style w:type="character" w:styleId="BesuchterLink">
    <w:name w:val="FollowedHyperlink"/>
    <w:basedOn w:val="Absatz-Standardschriftart"/>
    <w:uiPriority w:val="99"/>
    <w:semiHidden/>
    <w:unhideWhenUsed/>
    <w:rsid w:val="00F84FD1"/>
    <w:rPr>
      <w:color w:val="800080" w:themeColor="followedHyperlink"/>
      <w:u w:val="single"/>
    </w:rPr>
  </w:style>
  <w:style w:type="paragraph" w:styleId="Kopfzeile">
    <w:name w:val="header"/>
    <w:basedOn w:val="Standard"/>
    <w:link w:val="KopfzeileZchn"/>
    <w:uiPriority w:val="99"/>
    <w:semiHidden/>
    <w:unhideWhenUsed/>
    <w:rsid w:val="00B70F45"/>
    <w:pPr>
      <w:tabs>
        <w:tab w:val="center" w:pos="4536"/>
        <w:tab w:val="right" w:pos="9072"/>
      </w:tabs>
    </w:pPr>
  </w:style>
  <w:style w:type="character" w:customStyle="1" w:styleId="KopfzeileZchn">
    <w:name w:val="Kopfzeile Zchn"/>
    <w:basedOn w:val="Absatz-Standardschriftart"/>
    <w:link w:val="Kopfzeile"/>
    <w:uiPriority w:val="99"/>
    <w:semiHidden/>
    <w:rsid w:val="00B70F45"/>
    <w:rPr>
      <w:rFonts w:ascii="Times" w:hAnsi="Times"/>
      <w:sz w:val="22"/>
    </w:rPr>
  </w:style>
  <w:style w:type="paragraph" w:styleId="Fuzeile">
    <w:name w:val="footer"/>
    <w:basedOn w:val="Standard"/>
    <w:link w:val="FuzeileZchn"/>
    <w:uiPriority w:val="99"/>
    <w:unhideWhenUsed/>
    <w:rsid w:val="00B70F45"/>
    <w:pPr>
      <w:tabs>
        <w:tab w:val="center" w:pos="4536"/>
        <w:tab w:val="right" w:pos="9072"/>
      </w:tabs>
    </w:pPr>
  </w:style>
  <w:style w:type="character" w:customStyle="1" w:styleId="FuzeileZchn">
    <w:name w:val="Fußzeile Zchn"/>
    <w:basedOn w:val="Absatz-Standardschriftart"/>
    <w:link w:val="Fuzeile"/>
    <w:uiPriority w:val="99"/>
    <w:rsid w:val="00B70F45"/>
    <w:rPr>
      <w:rFonts w:ascii="Times" w:hAnsi="Times"/>
      <w:sz w:val="22"/>
    </w:rPr>
  </w:style>
  <w:style w:type="paragraph" w:styleId="Sprechblasentext">
    <w:name w:val="Balloon Text"/>
    <w:basedOn w:val="Standard"/>
    <w:link w:val="SprechblasentextZchn"/>
    <w:uiPriority w:val="99"/>
    <w:semiHidden/>
    <w:unhideWhenUsed/>
    <w:rsid w:val="00555ECB"/>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555ECB"/>
    <w:rPr>
      <w:rFonts w:ascii="Lucida Grande" w:hAnsi="Lucida Grande"/>
      <w:sz w:val="18"/>
      <w:szCs w:val="18"/>
    </w:rPr>
  </w:style>
  <w:style w:type="character" w:styleId="NichtaufgelsteErwhnung">
    <w:name w:val="Unresolved Mention"/>
    <w:basedOn w:val="Absatz-Standardschriftart"/>
    <w:uiPriority w:val="99"/>
    <w:rsid w:val="00AB397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18219">
      <w:bodyDiv w:val="1"/>
      <w:marLeft w:val="0"/>
      <w:marRight w:val="0"/>
      <w:marTop w:val="0"/>
      <w:marBottom w:val="0"/>
      <w:divBdr>
        <w:top w:val="none" w:sz="0" w:space="0" w:color="auto"/>
        <w:left w:val="none" w:sz="0" w:space="0" w:color="auto"/>
        <w:bottom w:val="none" w:sz="0" w:space="0" w:color="auto"/>
        <w:right w:val="none" w:sz="0" w:space="0" w:color="auto"/>
      </w:divBdr>
    </w:div>
    <w:div w:id="320083799">
      <w:bodyDiv w:val="1"/>
      <w:marLeft w:val="0"/>
      <w:marRight w:val="0"/>
      <w:marTop w:val="0"/>
      <w:marBottom w:val="0"/>
      <w:divBdr>
        <w:top w:val="none" w:sz="0" w:space="0" w:color="auto"/>
        <w:left w:val="none" w:sz="0" w:space="0" w:color="auto"/>
        <w:bottom w:val="none" w:sz="0" w:space="0" w:color="auto"/>
        <w:right w:val="none" w:sz="0" w:space="0" w:color="auto"/>
      </w:divBdr>
    </w:div>
    <w:div w:id="446432029">
      <w:bodyDiv w:val="1"/>
      <w:marLeft w:val="0"/>
      <w:marRight w:val="0"/>
      <w:marTop w:val="0"/>
      <w:marBottom w:val="0"/>
      <w:divBdr>
        <w:top w:val="none" w:sz="0" w:space="0" w:color="auto"/>
        <w:left w:val="none" w:sz="0" w:space="0" w:color="auto"/>
        <w:bottom w:val="none" w:sz="0" w:space="0" w:color="auto"/>
        <w:right w:val="none" w:sz="0" w:space="0" w:color="auto"/>
      </w:divBdr>
    </w:div>
    <w:div w:id="587925209">
      <w:bodyDiv w:val="1"/>
      <w:marLeft w:val="0"/>
      <w:marRight w:val="0"/>
      <w:marTop w:val="0"/>
      <w:marBottom w:val="0"/>
      <w:divBdr>
        <w:top w:val="none" w:sz="0" w:space="0" w:color="auto"/>
        <w:left w:val="none" w:sz="0" w:space="0" w:color="auto"/>
        <w:bottom w:val="none" w:sz="0" w:space="0" w:color="auto"/>
        <w:right w:val="none" w:sz="0" w:space="0" w:color="auto"/>
      </w:divBdr>
    </w:div>
    <w:div w:id="720253591">
      <w:bodyDiv w:val="1"/>
      <w:marLeft w:val="0"/>
      <w:marRight w:val="0"/>
      <w:marTop w:val="0"/>
      <w:marBottom w:val="0"/>
      <w:divBdr>
        <w:top w:val="none" w:sz="0" w:space="0" w:color="auto"/>
        <w:left w:val="none" w:sz="0" w:space="0" w:color="auto"/>
        <w:bottom w:val="none" w:sz="0" w:space="0" w:color="auto"/>
        <w:right w:val="none" w:sz="0" w:space="0" w:color="auto"/>
      </w:divBdr>
    </w:div>
    <w:div w:id="846362626">
      <w:bodyDiv w:val="1"/>
      <w:marLeft w:val="0"/>
      <w:marRight w:val="0"/>
      <w:marTop w:val="0"/>
      <w:marBottom w:val="0"/>
      <w:divBdr>
        <w:top w:val="none" w:sz="0" w:space="0" w:color="auto"/>
        <w:left w:val="none" w:sz="0" w:space="0" w:color="auto"/>
        <w:bottom w:val="none" w:sz="0" w:space="0" w:color="auto"/>
        <w:right w:val="none" w:sz="0" w:space="0" w:color="auto"/>
      </w:divBdr>
      <w:divsChild>
        <w:div w:id="1116947702">
          <w:marLeft w:val="0"/>
          <w:marRight w:val="0"/>
          <w:marTop w:val="0"/>
          <w:marBottom w:val="0"/>
          <w:divBdr>
            <w:top w:val="none" w:sz="0" w:space="0" w:color="auto"/>
            <w:left w:val="none" w:sz="0" w:space="0" w:color="auto"/>
            <w:bottom w:val="none" w:sz="0" w:space="0" w:color="auto"/>
            <w:right w:val="none" w:sz="0" w:space="0" w:color="auto"/>
          </w:divBdr>
        </w:div>
      </w:divsChild>
    </w:div>
    <w:div w:id="911743722">
      <w:bodyDiv w:val="1"/>
      <w:marLeft w:val="0"/>
      <w:marRight w:val="0"/>
      <w:marTop w:val="0"/>
      <w:marBottom w:val="0"/>
      <w:divBdr>
        <w:top w:val="none" w:sz="0" w:space="0" w:color="auto"/>
        <w:left w:val="none" w:sz="0" w:space="0" w:color="auto"/>
        <w:bottom w:val="none" w:sz="0" w:space="0" w:color="auto"/>
        <w:right w:val="none" w:sz="0" w:space="0" w:color="auto"/>
      </w:divBdr>
      <w:divsChild>
        <w:div w:id="218634440">
          <w:marLeft w:val="0"/>
          <w:marRight w:val="0"/>
          <w:marTop w:val="0"/>
          <w:marBottom w:val="0"/>
          <w:divBdr>
            <w:top w:val="none" w:sz="0" w:space="0" w:color="auto"/>
            <w:left w:val="none" w:sz="0" w:space="0" w:color="auto"/>
            <w:bottom w:val="none" w:sz="0" w:space="0" w:color="auto"/>
            <w:right w:val="none" w:sz="0" w:space="0" w:color="auto"/>
          </w:divBdr>
        </w:div>
        <w:div w:id="1220243583">
          <w:marLeft w:val="0"/>
          <w:marRight w:val="0"/>
          <w:marTop w:val="0"/>
          <w:marBottom w:val="0"/>
          <w:divBdr>
            <w:top w:val="none" w:sz="0" w:space="0" w:color="auto"/>
            <w:left w:val="none" w:sz="0" w:space="0" w:color="auto"/>
            <w:bottom w:val="none" w:sz="0" w:space="0" w:color="auto"/>
            <w:right w:val="none" w:sz="0" w:space="0" w:color="auto"/>
          </w:divBdr>
        </w:div>
        <w:div w:id="1825857492">
          <w:marLeft w:val="0"/>
          <w:marRight w:val="0"/>
          <w:marTop w:val="0"/>
          <w:marBottom w:val="0"/>
          <w:divBdr>
            <w:top w:val="none" w:sz="0" w:space="0" w:color="auto"/>
            <w:left w:val="none" w:sz="0" w:space="0" w:color="auto"/>
            <w:bottom w:val="none" w:sz="0" w:space="0" w:color="auto"/>
            <w:right w:val="none" w:sz="0" w:space="0" w:color="auto"/>
          </w:divBdr>
        </w:div>
        <w:div w:id="1987586643">
          <w:marLeft w:val="0"/>
          <w:marRight w:val="0"/>
          <w:marTop w:val="0"/>
          <w:marBottom w:val="0"/>
          <w:divBdr>
            <w:top w:val="none" w:sz="0" w:space="0" w:color="auto"/>
            <w:left w:val="none" w:sz="0" w:space="0" w:color="auto"/>
            <w:bottom w:val="none" w:sz="0" w:space="0" w:color="auto"/>
            <w:right w:val="none" w:sz="0" w:space="0" w:color="auto"/>
          </w:divBdr>
        </w:div>
        <w:div w:id="1410424107">
          <w:marLeft w:val="0"/>
          <w:marRight w:val="0"/>
          <w:marTop w:val="0"/>
          <w:marBottom w:val="0"/>
          <w:divBdr>
            <w:top w:val="none" w:sz="0" w:space="0" w:color="auto"/>
            <w:left w:val="none" w:sz="0" w:space="0" w:color="auto"/>
            <w:bottom w:val="none" w:sz="0" w:space="0" w:color="auto"/>
            <w:right w:val="none" w:sz="0" w:space="0" w:color="auto"/>
          </w:divBdr>
        </w:div>
        <w:div w:id="1625309568">
          <w:marLeft w:val="0"/>
          <w:marRight w:val="0"/>
          <w:marTop w:val="0"/>
          <w:marBottom w:val="0"/>
          <w:divBdr>
            <w:top w:val="none" w:sz="0" w:space="0" w:color="auto"/>
            <w:left w:val="none" w:sz="0" w:space="0" w:color="auto"/>
            <w:bottom w:val="none" w:sz="0" w:space="0" w:color="auto"/>
            <w:right w:val="none" w:sz="0" w:space="0" w:color="auto"/>
          </w:divBdr>
        </w:div>
        <w:div w:id="1926651199">
          <w:marLeft w:val="0"/>
          <w:marRight w:val="0"/>
          <w:marTop w:val="0"/>
          <w:marBottom w:val="0"/>
          <w:divBdr>
            <w:top w:val="none" w:sz="0" w:space="0" w:color="auto"/>
            <w:left w:val="none" w:sz="0" w:space="0" w:color="auto"/>
            <w:bottom w:val="none" w:sz="0" w:space="0" w:color="auto"/>
            <w:right w:val="none" w:sz="0" w:space="0" w:color="auto"/>
          </w:divBdr>
        </w:div>
        <w:div w:id="1545866554">
          <w:marLeft w:val="0"/>
          <w:marRight w:val="0"/>
          <w:marTop w:val="0"/>
          <w:marBottom w:val="0"/>
          <w:divBdr>
            <w:top w:val="none" w:sz="0" w:space="0" w:color="auto"/>
            <w:left w:val="none" w:sz="0" w:space="0" w:color="auto"/>
            <w:bottom w:val="none" w:sz="0" w:space="0" w:color="auto"/>
            <w:right w:val="none" w:sz="0" w:space="0" w:color="auto"/>
          </w:divBdr>
        </w:div>
        <w:div w:id="14117146">
          <w:marLeft w:val="0"/>
          <w:marRight w:val="0"/>
          <w:marTop w:val="0"/>
          <w:marBottom w:val="0"/>
          <w:divBdr>
            <w:top w:val="none" w:sz="0" w:space="0" w:color="auto"/>
            <w:left w:val="none" w:sz="0" w:space="0" w:color="auto"/>
            <w:bottom w:val="none" w:sz="0" w:space="0" w:color="auto"/>
            <w:right w:val="none" w:sz="0" w:space="0" w:color="auto"/>
          </w:divBdr>
        </w:div>
        <w:div w:id="993529785">
          <w:marLeft w:val="0"/>
          <w:marRight w:val="0"/>
          <w:marTop w:val="0"/>
          <w:marBottom w:val="0"/>
          <w:divBdr>
            <w:top w:val="none" w:sz="0" w:space="0" w:color="auto"/>
            <w:left w:val="none" w:sz="0" w:space="0" w:color="auto"/>
            <w:bottom w:val="none" w:sz="0" w:space="0" w:color="auto"/>
            <w:right w:val="none" w:sz="0" w:space="0" w:color="auto"/>
          </w:divBdr>
        </w:div>
        <w:div w:id="1129978063">
          <w:marLeft w:val="0"/>
          <w:marRight w:val="0"/>
          <w:marTop w:val="0"/>
          <w:marBottom w:val="0"/>
          <w:divBdr>
            <w:top w:val="none" w:sz="0" w:space="0" w:color="auto"/>
            <w:left w:val="none" w:sz="0" w:space="0" w:color="auto"/>
            <w:bottom w:val="none" w:sz="0" w:space="0" w:color="auto"/>
            <w:right w:val="none" w:sz="0" w:space="0" w:color="auto"/>
          </w:divBdr>
        </w:div>
        <w:div w:id="1378050539">
          <w:marLeft w:val="0"/>
          <w:marRight w:val="0"/>
          <w:marTop w:val="0"/>
          <w:marBottom w:val="0"/>
          <w:divBdr>
            <w:top w:val="none" w:sz="0" w:space="0" w:color="auto"/>
            <w:left w:val="none" w:sz="0" w:space="0" w:color="auto"/>
            <w:bottom w:val="none" w:sz="0" w:space="0" w:color="auto"/>
            <w:right w:val="none" w:sz="0" w:space="0" w:color="auto"/>
          </w:divBdr>
        </w:div>
        <w:div w:id="177815173">
          <w:marLeft w:val="0"/>
          <w:marRight w:val="0"/>
          <w:marTop w:val="0"/>
          <w:marBottom w:val="0"/>
          <w:divBdr>
            <w:top w:val="none" w:sz="0" w:space="0" w:color="auto"/>
            <w:left w:val="none" w:sz="0" w:space="0" w:color="auto"/>
            <w:bottom w:val="none" w:sz="0" w:space="0" w:color="auto"/>
            <w:right w:val="none" w:sz="0" w:space="0" w:color="auto"/>
          </w:divBdr>
        </w:div>
        <w:div w:id="223951404">
          <w:marLeft w:val="0"/>
          <w:marRight w:val="0"/>
          <w:marTop w:val="0"/>
          <w:marBottom w:val="0"/>
          <w:divBdr>
            <w:top w:val="none" w:sz="0" w:space="0" w:color="auto"/>
            <w:left w:val="none" w:sz="0" w:space="0" w:color="auto"/>
            <w:bottom w:val="none" w:sz="0" w:space="0" w:color="auto"/>
            <w:right w:val="none" w:sz="0" w:space="0" w:color="auto"/>
          </w:divBdr>
        </w:div>
      </w:divsChild>
    </w:div>
    <w:div w:id="913703300">
      <w:bodyDiv w:val="1"/>
      <w:marLeft w:val="0"/>
      <w:marRight w:val="0"/>
      <w:marTop w:val="0"/>
      <w:marBottom w:val="0"/>
      <w:divBdr>
        <w:top w:val="none" w:sz="0" w:space="0" w:color="auto"/>
        <w:left w:val="none" w:sz="0" w:space="0" w:color="auto"/>
        <w:bottom w:val="none" w:sz="0" w:space="0" w:color="auto"/>
        <w:right w:val="none" w:sz="0" w:space="0" w:color="auto"/>
      </w:divBdr>
    </w:div>
    <w:div w:id="1037268342">
      <w:bodyDiv w:val="1"/>
      <w:marLeft w:val="0"/>
      <w:marRight w:val="0"/>
      <w:marTop w:val="0"/>
      <w:marBottom w:val="0"/>
      <w:divBdr>
        <w:top w:val="none" w:sz="0" w:space="0" w:color="auto"/>
        <w:left w:val="none" w:sz="0" w:space="0" w:color="auto"/>
        <w:bottom w:val="none" w:sz="0" w:space="0" w:color="auto"/>
        <w:right w:val="none" w:sz="0" w:space="0" w:color="auto"/>
      </w:divBdr>
    </w:div>
    <w:div w:id="1440876706">
      <w:bodyDiv w:val="1"/>
      <w:marLeft w:val="0"/>
      <w:marRight w:val="0"/>
      <w:marTop w:val="0"/>
      <w:marBottom w:val="0"/>
      <w:divBdr>
        <w:top w:val="none" w:sz="0" w:space="0" w:color="auto"/>
        <w:left w:val="none" w:sz="0" w:space="0" w:color="auto"/>
        <w:bottom w:val="none" w:sz="0" w:space="0" w:color="auto"/>
        <w:right w:val="none" w:sz="0" w:space="0" w:color="auto"/>
      </w:divBdr>
    </w:div>
    <w:div w:id="1489907303">
      <w:bodyDiv w:val="1"/>
      <w:marLeft w:val="0"/>
      <w:marRight w:val="0"/>
      <w:marTop w:val="0"/>
      <w:marBottom w:val="0"/>
      <w:divBdr>
        <w:top w:val="none" w:sz="0" w:space="0" w:color="auto"/>
        <w:left w:val="none" w:sz="0" w:space="0" w:color="auto"/>
        <w:bottom w:val="none" w:sz="0" w:space="0" w:color="auto"/>
        <w:right w:val="none" w:sz="0" w:space="0" w:color="auto"/>
      </w:divBdr>
    </w:div>
    <w:div w:id="1491601186">
      <w:bodyDiv w:val="1"/>
      <w:marLeft w:val="0"/>
      <w:marRight w:val="0"/>
      <w:marTop w:val="0"/>
      <w:marBottom w:val="0"/>
      <w:divBdr>
        <w:top w:val="none" w:sz="0" w:space="0" w:color="auto"/>
        <w:left w:val="none" w:sz="0" w:space="0" w:color="auto"/>
        <w:bottom w:val="none" w:sz="0" w:space="0" w:color="auto"/>
        <w:right w:val="none" w:sz="0" w:space="0" w:color="auto"/>
      </w:divBdr>
      <w:divsChild>
        <w:div w:id="1313371924">
          <w:marLeft w:val="0"/>
          <w:marRight w:val="0"/>
          <w:marTop w:val="0"/>
          <w:marBottom w:val="0"/>
          <w:divBdr>
            <w:top w:val="none" w:sz="0" w:space="0" w:color="auto"/>
            <w:left w:val="none" w:sz="0" w:space="0" w:color="auto"/>
            <w:bottom w:val="none" w:sz="0" w:space="0" w:color="auto"/>
            <w:right w:val="none" w:sz="0" w:space="0" w:color="auto"/>
          </w:divBdr>
          <w:divsChild>
            <w:div w:id="59717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837379">
      <w:bodyDiv w:val="1"/>
      <w:marLeft w:val="0"/>
      <w:marRight w:val="0"/>
      <w:marTop w:val="0"/>
      <w:marBottom w:val="0"/>
      <w:divBdr>
        <w:top w:val="none" w:sz="0" w:space="0" w:color="auto"/>
        <w:left w:val="none" w:sz="0" w:space="0" w:color="auto"/>
        <w:bottom w:val="none" w:sz="0" w:space="0" w:color="auto"/>
        <w:right w:val="none" w:sz="0" w:space="0" w:color="auto"/>
      </w:divBdr>
    </w:div>
    <w:div w:id="1520969704">
      <w:bodyDiv w:val="1"/>
      <w:marLeft w:val="0"/>
      <w:marRight w:val="0"/>
      <w:marTop w:val="0"/>
      <w:marBottom w:val="0"/>
      <w:divBdr>
        <w:top w:val="none" w:sz="0" w:space="0" w:color="auto"/>
        <w:left w:val="none" w:sz="0" w:space="0" w:color="auto"/>
        <w:bottom w:val="none" w:sz="0" w:space="0" w:color="auto"/>
        <w:right w:val="none" w:sz="0" w:space="0" w:color="auto"/>
      </w:divBdr>
      <w:divsChild>
        <w:div w:id="576405630">
          <w:marLeft w:val="0"/>
          <w:marRight w:val="0"/>
          <w:marTop w:val="0"/>
          <w:marBottom w:val="0"/>
          <w:divBdr>
            <w:top w:val="none" w:sz="0" w:space="0" w:color="auto"/>
            <w:left w:val="none" w:sz="0" w:space="0" w:color="auto"/>
            <w:bottom w:val="none" w:sz="0" w:space="0" w:color="auto"/>
            <w:right w:val="none" w:sz="0" w:space="0" w:color="auto"/>
          </w:divBdr>
        </w:div>
        <w:div w:id="775562700">
          <w:marLeft w:val="0"/>
          <w:marRight w:val="0"/>
          <w:marTop w:val="0"/>
          <w:marBottom w:val="0"/>
          <w:divBdr>
            <w:top w:val="none" w:sz="0" w:space="0" w:color="auto"/>
            <w:left w:val="none" w:sz="0" w:space="0" w:color="auto"/>
            <w:bottom w:val="none" w:sz="0" w:space="0" w:color="auto"/>
            <w:right w:val="none" w:sz="0" w:space="0" w:color="auto"/>
          </w:divBdr>
        </w:div>
        <w:div w:id="298340410">
          <w:marLeft w:val="0"/>
          <w:marRight w:val="0"/>
          <w:marTop w:val="0"/>
          <w:marBottom w:val="0"/>
          <w:divBdr>
            <w:top w:val="none" w:sz="0" w:space="0" w:color="auto"/>
            <w:left w:val="none" w:sz="0" w:space="0" w:color="auto"/>
            <w:bottom w:val="none" w:sz="0" w:space="0" w:color="auto"/>
            <w:right w:val="none" w:sz="0" w:space="0" w:color="auto"/>
          </w:divBdr>
        </w:div>
        <w:div w:id="1525434621">
          <w:marLeft w:val="0"/>
          <w:marRight w:val="0"/>
          <w:marTop w:val="0"/>
          <w:marBottom w:val="0"/>
          <w:divBdr>
            <w:top w:val="none" w:sz="0" w:space="0" w:color="auto"/>
            <w:left w:val="none" w:sz="0" w:space="0" w:color="auto"/>
            <w:bottom w:val="none" w:sz="0" w:space="0" w:color="auto"/>
            <w:right w:val="none" w:sz="0" w:space="0" w:color="auto"/>
          </w:divBdr>
        </w:div>
        <w:div w:id="921334056">
          <w:marLeft w:val="0"/>
          <w:marRight w:val="0"/>
          <w:marTop w:val="0"/>
          <w:marBottom w:val="0"/>
          <w:divBdr>
            <w:top w:val="none" w:sz="0" w:space="0" w:color="auto"/>
            <w:left w:val="none" w:sz="0" w:space="0" w:color="auto"/>
            <w:bottom w:val="none" w:sz="0" w:space="0" w:color="auto"/>
            <w:right w:val="none" w:sz="0" w:space="0" w:color="auto"/>
          </w:divBdr>
        </w:div>
        <w:div w:id="578321553">
          <w:marLeft w:val="0"/>
          <w:marRight w:val="0"/>
          <w:marTop w:val="0"/>
          <w:marBottom w:val="0"/>
          <w:divBdr>
            <w:top w:val="none" w:sz="0" w:space="0" w:color="auto"/>
            <w:left w:val="none" w:sz="0" w:space="0" w:color="auto"/>
            <w:bottom w:val="none" w:sz="0" w:space="0" w:color="auto"/>
            <w:right w:val="none" w:sz="0" w:space="0" w:color="auto"/>
          </w:divBdr>
        </w:div>
        <w:div w:id="1752267586">
          <w:marLeft w:val="0"/>
          <w:marRight w:val="0"/>
          <w:marTop w:val="0"/>
          <w:marBottom w:val="0"/>
          <w:divBdr>
            <w:top w:val="none" w:sz="0" w:space="0" w:color="auto"/>
            <w:left w:val="none" w:sz="0" w:space="0" w:color="auto"/>
            <w:bottom w:val="none" w:sz="0" w:space="0" w:color="auto"/>
            <w:right w:val="none" w:sz="0" w:space="0" w:color="auto"/>
          </w:divBdr>
        </w:div>
        <w:div w:id="1351908887">
          <w:marLeft w:val="0"/>
          <w:marRight w:val="0"/>
          <w:marTop w:val="0"/>
          <w:marBottom w:val="0"/>
          <w:divBdr>
            <w:top w:val="none" w:sz="0" w:space="0" w:color="auto"/>
            <w:left w:val="none" w:sz="0" w:space="0" w:color="auto"/>
            <w:bottom w:val="none" w:sz="0" w:space="0" w:color="auto"/>
            <w:right w:val="none" w:sz="0" w:space="0" w:color="auto"/>
          </w:divBdr>
        </w:div>
        <w:div w:id="1484814501">
          <w:marLeft w:val="0"/>
          <w:marRight w:val="0"/>
          <w:marTop w:val="0"/>
          <w:marBottom w:val="0"/>
          <w:divBdr>
            <w:top w:val="none" w:sz="0" w:space="0" w:color="auto"/>
            <w:left w:val="none" w:sz="0" w:space="0" w:color="auto"/>
            <w:bottom w:val="none" w:sz="0" w:space="0" w:color="auto"/>
            <w:right w:val="none" w:sz="0" w:space="0" w:color="auto"/>
          </w:divBdr>
        </w:div>
        <w:div w:id="42676589">
          <w:marLeft w:val="0"/>
          <w:marRight w:val="0"/>
          <w:marTop w:val="0"/>
          <w:marBottom w:val="0"/>
          <w:divBdr>
            <w:top w:val="none" w:sz="0" w:space="0" w:color="auto"/>
            <w:left w:val="none" w:sz="0" w:space="0" w:color="auto"/>
            <w:bottom w:val="none" w:sz="0" w:space="0" w:color="auto"/>
            <w:right w:val="none" w:sz="0" w:space="0" w:color="auto"/>
          </w:divBdr>
        </w:div>
        <w:div w:id="756169414">
          <w:marLeft w:val="0"/>
          <w:marRight w:val="0"/>
          <w:marTop w:val="0"/>
          <w:marBottom w:val="0"/>
          <w:divBdr>
            <w:top w:val="none" w:sz="0" w:space="0" w:color="auto"/>
            <w:left w:val="none" w:sz="0" w:space="0" w:color="auto"/>
            <w:bottom w:val="none" w:sz="0" w:space="0" w:color="auto"/>
            <w:right w:val="none" w:sz="0" w:space="0" w:color="auto"/>
          </w:divBdr>
        </w:div>
      </w:divsChild>
    </w:div>
    <w:div w:id="1716275936">
      <w:bodyDiv w:val="1"/>
      <w:marLeft w:val="0"/>
      <w:marRight w:val="0"/>
      <w:marTop w:val="0"/>
      <w:marBottom w:val="0"/>
      <w:divBdr>
        <w:top w:val="none" w:sz="0" w:space="0" w:color="auto"/>
        <w:left w:val="none" w:sz="0" w:space="0" w:color="auto"/>
        <w:bottom w:val="none" w:sz="0" w:space="0" w:color="auto"/>
        <w:right w:val="none" w:sz="0" w:space="0" w:color="auto"/>
      </w:divBdr>
    </w:div>
    <w:div w:id="1741637203">
      <w:bodyDiv w:val="1"/>
      <w:marLeft w:val="0"/>
      <w:marRight w:val="0"/>
      <w:marTop w:val="0"/>
      <w:marBottom w:val="0"/>
      <w:divBdr>
        <w:top w:val="none" w:sz="0" w:space="0" w:color="auto"/>
        <w:left w:val="none" w:sz="0" w:space="0" w:color="auto"/>
        <w:bottom w:val="none" w:sz="0" w:space="0" w:color="auto"/>
        <w:right w:val="none" w:sz="0" w:space="0" w:color="auto"/>
      </w:divBdr>
    </w:div>
    <w:div w:id="1748960819">
      <w:bodyDiv w:val="1"/>
      <w:marLeft w:val="0"/>
      <w:marRight w:val="0"/>
      <w:marTop w:val="0"/>
      <w:marBottom w:val="0"/>
      <w:divBdr>
        <w:top w:val="none" w:sz="0" w:space="0" w:color="auto"/>
        <w:left w:val="none" w:sz="0" w:space="0" w:color="auto"/>
        <w:bottom w:val="none" w:sz="0" w:space="0" w:color="auto"/>
        <w:right w:val="none" w:sz="0" w:space="0" w:color="auto"/>
      </w:divBdr>
    </w:div>
    <w:div w:id="1805271726">
      <w:bodyDiv w:val="1"/>
      <w:marLeft w:val="0"/>
      <w:marRight w:val="0"/>
      <w:marTop w:val="0"/>
      <w:marBottom w:val="0"/>
      <w:divBdr>
        <w:top w:val="none" w:sz="0" w:space="0" w:color="auto"/>
        <w:left w:val="none" w:sz="0" w:space="0" w:color="auto"/>
        <w:bottom w:val="none" w:sz="0" w:space="0" w:color="auto"/>
        <w:right w:val="none" w:sz="0" w:space="0" w:color="auto"/>
      </w:divBdr>
    </w:div>
    <w:div w:id="1881286966">
      <w:bodyDiv w:val="1"/>
      <w:marLeft w:val="0"/>
      <w:marRight w:val="0"/>
      <w:marTop w:val="0"/>
      <w:marBottom w:val="0"/>
      <w:divBdr>
        <w:top w:val="none" w:sz="0" w:space="0" w:color="auto"/>
        <w:left w:val="none" w:sz="0" w:space="0" w:color="auto"/>
        <w:bottom w:val="none" w:sz="0" w:space="0" w:color="auto"/>
        <w:right w:val="none" w:sz="0" w:space="0" w:color="auto"/>
      </w:divBdr>
    </w:div>
    <w:div w:id="2006323426">
      <w:bodyDiv w:val="1"/>
      <w:marLeft w:val="0"/>
      <w:marRight w:val="0"/>
      <w:marTop w:val="0"/>
      <w:marBottom w:val="0"/>
      <w:divBdr>
        <w:top w:val="none" w:sz="0" w:space="0" w:color="auto"/>
        <w:left w:val="none" w:sz="0" w:space="0" w:color="auto"/>
        <w:bottom w:val="none" w:sz="0" w:space="0" w:color="auto"/>
        <w:right w:val="none" w:sz="0" w:space="0" w:color="auto"/>
      </w:divBdr>
    </w:div>
    <w:div w:id="2014143050">
      <w:bodyDiv w:val="1"/>
      <w:marLeft w:val="0"/>
      <w:marRight w:val="0"/>
      <w:marTop w:val="0"/>
      <w:marBottom w:val="0"/>
      <w:divBdr>
        <w:top w:val="none" w:sz="0" w:space="0" w:color="auto"/>
        <w:left w:val="none" w:sz="0" w:space="0" w:color="auto"/>
        <w:bottom w:val="none" w:sz="0" w:space="0" w:color="auto"/>
        <w:right w:val="none" w:sz="0" w:space="0" w:color="auto"/>
      </w:divBdr>
    </w:div>
    <w:div w:id="21404932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wien.gv.at/amtshelfer/bauen-wohnen/wohnbaufoerderung/wohnungsverbesserung/heizungsinstallationen.html"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wien.gv.at/amtshelfer/bauen-wohnen/wohnbaufoerderung/wohnungsverbesserung/heizungsinstallationen.html" TargetMode="External"/><Relationship Id="rId17" Type="http://schemas.openxmlformats.org/officeDocument/2006/relationships/hyperlink" Target="http://www.wien.gv.at/wohnen/wohnbautechnik/" TargetMode="External"/><Relationship Id="rId2" Type="http://schemas.openxmlformats.org/officeDocument/2006/relationships/styles" Target="styles.xml"/><Relationship Id="rId16" Type="http://schemas.openxmlformats.org/officeDocument/2006/relationships/hyperlink" Target="mailto:post@ma25.wien.gv.a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ien.gv.at/wohnen/wohnbautechnik/ahs-info/pdf/waermeschutz-neubau.pdf" TargetMode="External"/><Relationship Id="rId5" Type="http://schemas.openxmlformats.org/officeDocument/2006/relationships/footnotes" Target="footnotes.xml"/><Relationship Id="rId15" Type="http://schemas.openxmlformats.org/officeDocument/2006/relationships/hyperlink" Target="http://www.wien.gv.at/wohnen/wohnbaufoerderung/foerderungen/wohnungsverbesserung.html" TargetMode="External"/><Relationship Id="rId10" Type="http://schemas.openxmlformats.org/officeDocument/2006/relationships/hyperlink" Target="https://www.wien.gv.at/amtshelfer/bauen-wohnen/wohnbaufoerderung/wohnungsverbesserung/thewosan.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wien.gv.at/amtshelfer/bauen-wohnen/wohnbaufoerderung/wohnungsverbesserung/thewosan.html" TargetMode="External"/><Relationship Id="rId14" Type="http://schemas.openxmlformats.org/officeDocument/2006/relationships/hyperlink" Target="mailto:wv@ma50.wien.gv.a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769</Words>
  <Characters>4847</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öbmv</Company>
  <LinksUpToDate>false</LinksUpToDate>
  <CharactersWithSpaces>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Wallner</dc:creator>
  <cp:keywords/>
  <dc:description/>
  <cp:lastModifiedBy>Chris Rosenberger</cp:lastModifiedBy>
  <cp:revision>5</cp:revision>
  <dcterms:created xsi:type="dcterms:W3CDTF">2019-02-26T14:05:00Z</dcterms:created>
  <dcterms:modified xsi:type="dcterms:W3CDTF">2020-02-26T13:46:00Z</dcterms:modified>
</cp:coreProperties>
</file>